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TEPG"/>
        <w:tblW w:w="10800" w:type="dxa"/>
        <w:tblInd w:w="-612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357"/>
        <w:gridCol w:w="1170"/>
        <w:gridCol w:w="810"/>
        <w:gridCol w:w="630"/>
        <w:gridCol w:w="1080"/>
        <w:gridCol w:w="2070"/>
        <w:gridCol w:w="540"/>
        <w:gridCol w:w="3143"/>
      </w:tblGrid>
      <w:tr w:rsidR="00AC1BF5" w:rsidRPr="00AD6A6D" w:rsidTr="00E41837">
        <w:tc>
          <w:tcPr>
            <w:tcW w:w="3337" w:type="dxa"/>
            <w:gridSpan w:val="3"/>
            <w:shd w:val="clear" w:color="auto" w:fill="auto"/>
          </w:tcPr>
          <w:p w:rsidR="00AC1BF5" w:rsidRPr="00B03637" w:rsidRDefault="00AC1BF5" w:rsidP="00AC1BF5">
            <w:pPr>
              <w:spacing w:after="0"/>
              <w:ind w:right="-1080"/>
              <w:rPr>
                <w:rFonts w:ascii="Calibri" w:eastAsia="Calibri" w:hAnsi="Calibri" w:cs="Times New Roman"/>
                <w:bCs/>
                <w:color w:val="FFFFFF"/>
              </w:rPr>
            </w:pPr>
            <w:bookmarkStart w:id="0" w:name="_GoBack"/>
            <w:bookmarkEnd w:id="0"/>
            <w:r>
              <w:rPr>
                <w:rFonts w:eastAsia="Calibri"/>
                <w:b/>
                <w:bCs/>
              </w:rPr>
              <w:t xml:space="preserve">UNIT:  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AC1BF5" w:rsidRPr="00B03637" w:rsidRDefault="00AC1BF5" w:rsidP="00B03637">
            <w:pPr>
              <w:spacing w:after="0"/>
              <w:ind w:right="-1080"/>
              <w:rPr>
                <w:rFonts w:ascii="Calibri" w:eastAsia="Calibri" w:hAnsi="Calibri" w:cs="Times New Roman"/>
                <w:bCs/>
              </w:rPr>
            </w:pPr>
            <w:r>
              <w:rPr>
                <w:rFonts w:eastAsia="Calibri"/>
                <w:b/>
                <w:bCs/>
              </w:rPr>
              <w:t>LESSON:</w:t>
            </w:r>
            <w:r w:rsidR="00B03637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AC1BF5" w:rsidRPr="00B03637" w:rsidRDefault="00AC1BF5" w:rsidP="00AC1BF5">
            <w:pPr>
              <w:ind w:right="-1080"/>
              <w:rPr>
                <w:rFonts w:eastAsia="Calibri"/>
              </w:rPr>
            </w:pPr>
            <w:r>
              <w:rPr>
                <w:rFonts w:eastAsia="Calibri"/>
                <w:b/>
              </w:rPr>
              <w:t>LESSON SEQUENCE IN UNIT</w:t>
            </w:r>
            <w:r w:rsidR="00B03637">
              <w:rPr>
                <w:rFonts w:eastAsia="Calibri"/>
                <w:b/>
              </w:rPr>
              <w:t>:</w:t>
            </w:r>
          </w:p>
        </w:tc>
      </w:tr>
      <w:tr w:rsidR="00E41837" w:rsidRPr="00AD6A6D" w:rsidTr="006B3B2E">
        <w:trPr>
          <w:trHeight w:val="377"/>
        </w:trPr>
        <w:tc>
          <w:tcPr>
            <w:tcW w:w="10800" w:type="dxa"/>
            <w:gridSpan w:val="8"/>
            <w:shd w:val="clear" w:color="auto" w:fill="000000" w:themeFill="text1"/>
          </w:tcPr>
          <w:p w:rsidR="00E41837" w:rsidRPr="006B3B2E" w:rsidRDefault="006B3B2E" w:rsidP="006B3B2E">
            <w:pPr>
              <w:tabs>
                <w:tab w:val="left" w:pos="4245"/>
              </w:tabs>
              <w:spacing w:after="0"/>
              <w:ind w:right="-1080"/>
              <w:rPr>
                <w:rFonts w:eastAsia="Calibri"/>
                <w:b/>
                <w:bCs/>
              </w:rPr>
            </w:pPr>
            <w:r w:rsidRPr="006B3B2E">
              <w:rPr>
                <w:rFonts w:eastAsia="Calibri"/>
                <w:b/>
                <w:bCs/>
                <w:color w:val="FFFFFF" w:themeColor="background1"/>
              </w:rPr>
              <w:t>Learning Objective:</w:t>
            </w:r>
          </w:p>
        </w:tc>
      </w:tr>
      <w:tr w:rsidR="006B3B2E" w:rsidRPr="00AD6A6D" w:rsidTr="00F9396B">
        <w:trPr>
          <w:trHeight w:val="502"/>
        </w:trPr>
        <w:tc>
          <w:tcPr>
            <w:tcW w:w="10800" w:type="dxa"/>
            <w:gridSpan w:val="8"/>
            <w:shd w:val="clear" w:color="auto" w:fill="auto"/>
          </w:tcPr>
          <w:p w:rsidR="006B3B2E" w:rsidRDefault="006B3B2E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</w:p>
        </w:tc>
      </w:tr>
      <w:tr w:rsidR="00B30541" w:rsidRPr="00AD6A6D" w:rsidTr="000D6DDF">
        <w:tc>
          <w:tcPr>
            <w:tcW w:w="10800" w:type="dxa"/>
            <w:gridSpan w:val="8"/>
            <w:shd w:val="clear" w:color="auto" w:fill="000000" w:themeFill="text1"/>
          </w:tcPr>
          <w:p w:rsidR="00B30541" w:rsidRPr="00AD6A6D" w:rsidRDefault="00B30541" w:rsidP="00B30541">
            <w:pPr>
              <w:ind w:right="-1080"/>
              <w:rPr>
                <w:rFonts w:eastAsia="Calibri"/>
                <w:b/>
              </w:rPr>
            </w:pPr>
            <w:r w:rsidRPr="00AD6A6D">
              <w:rPr>
                <w:rFonts w:eastAsia="Calibri"/>
                <w:b/>
              </w:rPr>
              <w:t>Content Focus—What will students learn?</w:t>
            </w:r>
          </w:p>
        </w:tc>
      </w:tr>
      <w:tr w:rsidR="001C5CC4" w:rsidRPr="00E852DF" w:rsidTr="003D6229">
        <w:tc>
          <w:tcPr>
            <w:tcW w:w="2527" w:type="dxa"/>
            <w:gridSpan w:val="2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Ready Practices</w:t>
            </w:r>
          </w:p>
        </w:tc>
        <w:tc>
          <w:tcPr>
            <w:tcW w:w="2520" w:type="dxa"/>
            <w:gridSpan w:val="3"/>
          </w:tcPr>
          <w:p w:rsidR="001C5CC4" w:rsidRPr="00E852DF" w:rsidRDefault="001C5CC4" w:rsidP="00AC1B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Cluster Standards</w:t>
            </w:r>
          </w:p>
        </w:tc>
        <w:tc>
          <w:tcPr>
            <w:tcW w:w="2610" w:type="dxa"/>
            <w:gridSpan w:val="2"/>
          </w:tcPr>
          <w:p w:rsidR="001C5CC4" w:rsidRPr="00E852DF" w:rsidRDefault="001C5CC4" w:rsidP="001C5CC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Common Core Learning Standards</w:t>
            </w:r>
          </w:p>
        </w:tc>
        <w:tc>
          <w:tcPr>
            <w:tcW w:w="3143" w:type="dxa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Bloom’s Taxonomy</w:t>
            </w:r>
          </w:p>
        </w:tc>
      </w:tr>
      <w:tr w:rsidR="00280F9A" w:rsidTr="00350719">
        <w:trPr>
          <w:trHeight w:val="2215"/>
        </w:trPr>
        <w:tc>
          <w:tcPr>
            <w:tcW w:w="2527" w:type="dxa"/>
            <w:gridSpan w:val="2"/>
          </w:tcPr>
          <w:p w:rsidR="00280F9A" w:rsidRPr="001B2D6B" w:rsidRDefault="00280F9A" w:rsidP="001B2D6B"/>
          <w:p w:rsidR="00280F9A" w:rsidRPr="001B2D6B" w:rsidRDefault="00280F9A" w:rsidP="001B2D6B"/>
        </w:tc>
        <w:tc>
          <w:tcPr>
            <w:tcW w:w="2520" w:type="dxa"/>
            <w:gridSpan w:val="3"/>
          </w:tcPr>
          <w:p w:rsidR="00280F9A" w:rsidRPr="001B2D6B" w:rsidRDefault="00280F9A" w:rsidP="001B2D6B"/>
        </w:tc>
        <w:tc>
          <w:tcPr>
            <w:tcW w:w="2610" w:type="dxa"/>
            <w:gridSpan w:val="2"/>
          </w:tcPr>
          <w:p w:rsidR="00280F9A" w:rsidRDefault="00280F9A" w:rsidP="001B2D6B"/>
        </w:tc>
        <w:tc>
          <w:tcPr>
            <w:tcW w:w="3143" w:type="dxa"/>
          </w:tcPr>
          <w:p w:rsidR="00280F9A" w:rsidRPr="001C5CC4" w:rsidRDefault="00F1469A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55616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B2E">
                  <w:rPr>
                    <w:rFonts w:ascii="MS Gothic" w:eastAsia="MS Gothic" w:hint="eastAsia"/>
                    <w:sz w:val="22"/>
                  </w:rPr>
                  <w:t>☐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Creating</w:t>
            </w:r>
          </w:p>
          <w:p w:rsidR="00280F9A" w:rsidRPr="001C5CC4" w:rsidRDefault="00F1469A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88553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B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Evaluating</w:t>
            </w:r>
          </w:p>
          <w:p w:rsidR="00280F9A" w:rsidRPr="001C5CC4" w:rsidRDefault="00F1469A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177254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B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Analyzing</w:t>
            </w:r>
          </w:p>
          <w:p w:rsidR="00280F9A" w:rsidRPr="001C5CC4" w:rsidRDefault="00F1469A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14139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B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Applying</w:t>
            </w:r>
          </w:p>
          <w:p w:rsidR="00280F9A" w:rsidRPr="001C5CC4" w:rsidRDefault="00F1469A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55288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B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Understanding</w:t>
            </w:r>
          </w:p>
          <w:p w:rsidR="00280F9A" w:rsidRPr="001C5CC4" w:rsidRDefault="00F1469A" w:rsidP="006B3B2E">
            <w:pPr>
              <w:pStyle w:val="ListParagraph"/>
              <w:ind w:left="654"/>
            </w:pPr>
            <w:sdt>
              <w:sdtPr>
                <w:rPr>
                  <w:rFonts w:eastAsia="Calibri"/>
                </w:rPr>
                <w:id w:val="-151683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B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Remembering</w:t>
            </w: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ind w:right="-1080"/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Lesson Outline—What learning activities will students do?</w:t>
            </w:r>
          </w:p>
        </w:tc>
      </w:tr>
      <w:tr w:rsidR="00B30541" w:rsidRPr="00E852DF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Sequence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Description of Learning Activity</w:t>
            </w:r>
          </w:p>
        </w:tc>
      </w:tr>
      <w:tr w:rsidR="00B30541" w:rsidRPr="001B2D6B" w:rsidTr="003D6229">
        <w:trPr>
          <w:trHeight w:val="115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29" w:rsidRPr="00AE21F9" w:rsidRDefault="00B30541" w:rsidP="004D6680">
            <w:pPr>
              <w:rPr>
                <w:sz w:val="20"/>
                <w:szCs w:val="20"/>
              </w:rPr>
            </w:pPr>
            <w:r w:rsidRPr="00AE21F9">
              <w:rPr>
                <w:sz w:val="20"/>
                <w:szCs w:val="20"/>
              </w:rPr>
              <w:t>Get Started/Engage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Discover/Explain: Provide new information or demonstrate a skill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14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Practice: Provide opportunities to practice independently or in groups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Check for Understanding: Monitor what is being learned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Close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: Summarize, check, and answer questions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Support,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Modifications, and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Extensions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Materials and Resources—What do you need to assemble and prepare before the lesson?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Default="00B30541" w:rsidP="001B2D6B"/>
          <w:p w:rsidR="001B2D6B" w:rsidRDefault="001B2D6B" w:rsidP="001B2D6B"/>
          <w:p w:rsidR="00AE21F9" w:rsidRDefault="00AE21F9" w:rsidP="001B2D6B"/>
          <w:p w:rsidR="003D6229" w:rsidRDefault="003D6229" w:rsidP="001B2D6B"/>
          <w:p w:rsidR="001B2D6B" w:rsidRPr="001B2D6B" w:rsidRDefault="001B2D6B" w:rsidP="001B2D6B"/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lastRenderedPageBreak/>
              <w:t>Reflection—Did the students learn the content outlined in the lesson focus? Why or why not?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</w:tc>
      </w:tr>
    </w:tbl>
    <w:p w:rsidR="00B30541" w:rsidRDefault="00B30541"/>
    <w:sectPr w:rsidR="00B30541" w:rsidSect="00B30541">
      <w:headerReference w:type="default" r:id="rId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69A" w:rsidRDefault="00F1469A" w:rsidP="001C5CC4">
      <w:pPr>
        <w:spacing w:after="0" w:line="240" w:lineRule="auto"/>
      </w:pPr>
      <w:r>
        <w:separator/>
      </w:r>
    </w:p>
  </w:endnote>
  <w:endnote w:type="continuationSeparator" w:id="0">
    <w:p w:rsidR="00F1469A" w:rsidRDefault="00F1469A" w:rsidP="001C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69A" w:rsidRDefault="00F1469A" w:rsidP="001C5CC4">
      <w:pPr>
        <w:spacing w:after="0" w:line="240" w:lineRule="auto"/>
      </w:pPr>
      <w:r>
        <w:separator/>
      </w:r>
    </w:p>
  </w:footnote>
  <w:footnote w:type="continuationSeparator" w:id="0">
    <w:p w:rsidR="00F1469A" w:rsidRDefault="00F1469A" w:rsidP="001C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C4" w:rsidRPr="001C5CC4" w:rsidRDefault="001C5CC4" w:rsidP="001C5CC4">
    <w:pPr>
      <w:pStyle w:val="Header"/>
      <w:jc w:val="center"/>
      <w:rPr>
        <w:b/>
        <w:sz w:val="32"/>
        <w:szCs w:val="32"/>
      </w:rPr>
    </w:pPr>
    <w:r w:rsidRPr="001C5CC4">
      <w:rPr>
        <w:b/>
        <w:sz w:val="32"/>
        <w:szCs w:val="32"/>
      </w:rPr>
      <w:t>Syracuse City School District</w:t>
    </w:r>
  </w:p>
  <w:p w:rsidR="001C5CC4" w:rsidRDefault="003D6229" w:rsidP="001C5CC4">
    <w:pPr>
      <w:pStyle w:val="Header"/>
      <w:jc w:val="center"/>
    </w:pPr>
    <w:r>
      <w:rPr>
        <w:b/>
        <w:sz w:val="28"/>
        <w:szCs w:val="28"/>
      </w:rPr>
      <w:t xml:space="preserve">CTE </w:t>
    </w:r>
    <w:r w:rsidR="001C5CC4" w:rsidRPr="00B30541">
      <w:rPr>
        <w:b/>
        <w:sz w:val="28"/>
        <w:szCs w:val="28"/>
      </w:rPr>
      <w:t>Lesson Plan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327"/>
    <w:multiLevelType w:val="hybridMultilevel"/>
    <w:tmpl w:val="17FA543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15D70BDB"/>
    <w:multiLevelType w:val="hybridMultilevel"/>
    <w:tmpl w:val="E7903294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0E14"/>
    <w:multiLevelType w:val="hybridMultilevel"/>
    <w:tmpl w:val="799A63B6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5B1E"/>
    <w:multiLevelType w:val="hybridMultilevel"/>
    <w:tmpl w:val="B8F07106"/>
    <w:lvl w:ilvl="0" w:tplc="728E0A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1CD4"/>
    <w:multiLevelType w:val="hybridMultilevel"/>
    <w:tmpl w:val="524A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55490"/>
    <w:multiLevelType w:val="hybridMultilevel"/>
    <w:tmpl w:val="E546505E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4AFB"/>
    <w:multiLevelType w:val="hybridMultilevel"/>
    <w:tmpl w:val="76A6629A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41"/>
    <w:rsid w:val="0005727D"/>
    <w:rsid w:val="000D6DDF"/>
    <w:rsid w:val="001317CC"/>
    <w:rsid w:val="00190F50"/>
    <w:rsid w:val="001B2D6B"/>
    <w:rsid w:val="001C5CC4"/>
    <w:rsid w:val="00280F9A"/>
    <w:rsid w:val="002B5CF9"/>
    <w:rsid w:val="00310355"/>
    <w:rsid w:val="003D6229"/>
    <w:rsid w:val="004D6680"/>
    <w:rsid w:val="006417A1"/>
    <w:rsid w:val="006B3B2E"/>
    <w:rsid w:val="00706679"/>
    <w:rsid w:val="00992D97"/>
    <w:rsid w:val="009E540C"/>
    <w:rsid w:val="00AC1BF5"/>
    <w:rsid w:val="00AE21F9"/>
    <w:rsid w:val="00B03637"/>
    <w:rsid w:val="00B24528"/>
    <w:rsid w:val="00B30541"/>
    <w:rsid w:val="00CC36FC"/>
    <w:rsid w:val="00DB1FEC"/>
    <w:rsid w:val="00E170EB"/>
    <w:rsid w:val="00E34970"/>
    <w:rsid w:val="00E41837"/>
    <w:rsid w:val="00EB45B5"/>
    <w:rsid w:val="00F1469A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3DCCCC-8F50-462D-82EA-AC7B20E2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Centore, Susan H.</cp:lastModifiedBy>
  <cp:revision>2</cp:revision>
  <dcterms:created xsi:type="dcterms:W3CDTF">2016-06-21T18:11:00Z</dcterms:created>
  <dcterms:modified xsi:type="dcterms:W3CDTF">2016-06-21T18:11:00Z</dcterms:modified>
</cp:coreProperties>
</file>