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CTEPG"/>
        <w:tblW w:w="10800" w:type="dxa"/>
        <w:tblInd w:w="-612" w:type="dxa"/>
        <w:tblLayout w:type="fixed"/>
        <w:tblCellMar>
          <w:left w:w="115" w:type="dxa"/>
          <w:right w:w="115" w:type="dxa"/>
        </w:tblCellMar>
        <w:tblLook w:val="0600" w:firstRow="0" w:lastRow="0" w:firstColumn="0" w:lastColumn="0" w:noHBand="1" w:noVBand="1"/>
      </w:tblPr>
      <w:tblGrid>
        <w:gridCol w:w="1357"/>
        <w:gridCol w:w="1170"/>
        <w:gridCol w:w="810"/>
        <w:gridCol w:w="630"/>
        <w:gridCol w:w="1080"/>
        <w:gridCol w:w="2070"/>
        <w:gridCol w:w="540"/>
        <w:gridCol w:w="3143"/>
      </w:tblGrid>
      <w:tr w:rsidR="00AC1BF5" w:rsidRPr="00AD6A6D" w:rsidTr="00E41837">
        <w:tc>
          <w:tcPr>
            <w:tcW w:w="3337" w:type="dxa"/>
            <w:gridSpan w:val="3"/>
            <w:shd w:val="clear" w:color="auto" w:fill="auto"/>
          </w:tcPr>
          <w:p w:rsidR="00AC1BF5" w:rsidRPr="00B03637" w:rsidRDefault="00AC1BF5" w:rsidP="00AC1BF5">
            <w:pPr>
              <w:spacing w:after="0"/>
              <w:ind w:right="-1080"/>
              <w:rPr>
                <w:rFonts w:ascii="Calibri" w:eastAsia="Calibri" w:hAnsi="Calibri" w:cs="Times New Roman"/>
                <w:bCs/>
                <w:color w:val="FFFFFF"/>
              </w:rPr>
            </w:pPr>
            <w:r>
              <w:rPr>
                <w:rFonts w:eastAsia="Calibri"/>
                <w:b/>
                <w:bCs/>
              </w:rPr>
              <w:t xml:space="preserve">UNIT:  </w:t>
            </w:r>
            <w:r w:rsidR="00F15E97">
              <w:rPr>
                <w:rFonts w:eastAsia="Calibri"/>
                <w:b/>
                <w:bCs/>
              </w:rPr>
              <w:t>Career Ready Practices</w:t>
            </w:r>
          </w:p>
        </w:tc>
        <w:tc>
          <w:tcPr>
            <w:tcW w:w="3780" w:type="dxa"/>
            <w:gridSpan w:val="3"/>
            <w:shd w:val="clear" w:color="auto" w:fill="auto"/>
          </w:tcPr>
          <w:p w:rsidR="00AC1BF5" w:rsidRPr="00B03637" w:rsidRDefault="00AC1BF5" w:rsidP="00B03637">
            <w:pPr>
              <w:spacing w:after="0"/>
              <w:ind w:right="-1080"/>
              <w:rPr>
                <w:rFonts w:ascii="Calibri" w:eastAsia="Calibri" w:hAnsi="Calibri" w:cs="Times New Roman"/>
                <w:bCs/>
              </w:rPr>
            </w:pPr>
            <w:r>
              <w:rPr>
                <w:rFonts w:eastAsia="Calibri"/>
                <w:b/>
                <w:bCs/>
              </w:rPr>
              <w:t>LESSON:</w:t>
            </w:r>
            <w:r w:rsidR="00B03637">
              <w:rPr>
                <w:rFonts w:eastAsia="Calibri"/>
                <w:b/>
                <w:bCs/>
              </w:rPr>
              <w:t xml:space="preserve"> </w:t>
            </w:r>
            <w:r w:rsidR="00F15E97" w:rsidRPr="00F15E97">
              <w:rPr>
                <w:rFonts w:eastAsia="Calibri"/>
                <w:b/>
                <w:bCs/>
              </w:rPr>
              <w:t>Communicate clearly, effectively and with reason.</w:t>
            </w:r>
          </w:p>
        </w:tc>
        <w:tc>
          <w:tcPr>
            <w:tcW w:w="3683" w:type="dxa"/>
            <w:gridSpan w:val="2"/>
            <w:shd w:val="clear" w:color="auto" w:fill="auto"/>
          </w:tcPr>
          <w:p w:rsidR="00AC1BF5" w:rsidRPr="00B03637" w:rsidRDefault="00AC1BF5" w:rsidP="00AC1BF5">
            <w:pPr>
              <w:ind w:right="-1080"/>
              <w:rPr>
                <w:rFonts w:eastAsia="Calibri"/>
              </w:rPr>
            </w:pPr>
            <w:r>
              <w:rPr>
                <w:rFonts w:eastAsia="Calibri"/>
                <w:b/>
              </w:rPr>
              <w:t>LESSON SEQUENCE IN UNIT</w:t>
            </w:r>
            <w:r w:rsidR="00B03637">
              <w:rPr>
                <w:rFonts w:eastAsia="Calibri"/>
                <w:b/>
              </w:rPr>
              <w:t>:</w:t>
            </w:r>
          </w:p>
        </w:tc>
      </w:tr>
      <w:tr w:rsidR="00E41837" w:rsidRPr="00AD6A6D" w:rsidTr="006B3B2E">
        <w:trPr>
          <w:trHeight w:val="377"/>
        </w:trPr>
        <w:tc>
          <w:tcPr>
            <w:tcW w:w="10800" w:type="dxa"/>
            <w:gridSpan w:val="8"/>
            <w:shd w:val="clear" w:color="auto" w:fill="000000" w:themeFill="text1"/>
          </w:tcPr>
          <w:p w:rsidR="00E41837" w:rsidRPr="006B3B2E" w:rsidRDefault="006B3B2E" w:rsidP="006B3B2E">
            <w:pPr>
              <w:tabs>
                <w:tab w:val="left" w:pos="4245"/>
              </w:tabs>
              <w:spacing w:after="0"/>
              <w:ind w:right="-1080"/>
              <w:rPr>
                <w:rFonts w:eastAsia="Calibri"/>
                <w:b/>
                <w:bCs/>
              </w:rPr>
            </w:pPr>
            <w:r w:rsidRPr="006B3B2E">
              <w:rPr>
                <w:rFonts w:eastAsia="Calibri"/>
                <w:b/>
                <w:bCs/>
                <w:color w:val="FFFFFF" w:themeColor="background1"/>
              </w:rPr>
              <w:t>Learning Objective:</w:t>
            </w:r>
          </w:p>
        </w:tc>
      </w:tr>
      <w:tr w:rsidR="006B3B2E" w:rsidRPr="00AD6A6D" w:rsidTr="00F9396B">
        <w:trPr>
          <w:trHeight w:val="502"/>
        </w:trPr>
        <w:tc>
          <w:tcPr>
            <w:tcW w:w="10800" w:type="dxa"/>
            <w:gridSpan w:val="8"/>
            <w:shd w:val="clear" w:color="auto" w:fill="auto"/>
          </w:tcPr>
          <w:p w:rsidR="006B3B2E" w:rsidRDefault="00F15E97" w:rsidP="00AC1BF5">
            <w:pPr>
              <w:spacing w:after="0"/>
              <w:ind w:right="-1080"/>
              <w:rPr>
                <w:rFonts w:eastAsia="Calibri"/>
                <w:b/>
                <w:bCs/>
              </w:rPr>
            </w:pPr>
            <w:r>
              <w:rPr>
                <w:rFonts w:eastAsia="Calibri"/>
                <w:b/>
                <w:bCs/>
              </w:rPr>
              <w:t xml:space="preserve">Understand the importance of communication clearly and </w:t>
            </w:r>
            <w:r w:rsidR="00CB3EEC">
              <w:rPr>
                <w:rFonts w:eastAsia="Calibri"/>
                <w:b/>
                <w:bCs/>
              </w:rPr>
              <w:t>effectively</w:t>
            </w:r>
          </w:p>
          <w:p w:rsidR="00185F0F" w:rsidRDefault="00185F0F" w:rsidP="00AC1BF5">
            <w:pPr>
              <w:spacing w:after="0"/>
              <w:ind w:right="-1080"/>
              <w:rPr>
                <w:rFonts w:eastAsia="Calibri"/>
                <w:b/>
                <w:bCs/>
              </w:rPr>
            </w:pPr>
            <w:r>
              <w:rPr>
                <w:rFonts w:eastAsia="Calibri"/>
                <w:b/>
                <w:bCs/>
              </w:rPr>
              <w:t>Develop ways to communicate step-by-step directions to build an object</w:t>
            </w:r>
          </w:p>
        </w:tc>
      </w:tr>
      <w:tr w:rsidR="00B30541" w:rsidRPr="00AD6A6D" w:rsidTr="000D6DDF">
        <w:tc>
          <w:tcPr>
            <w:tcW w:w="10800" w:type="dxa"/>
            <w:gridSpan w:val="8"/>
            <w:shd w:val="clear" w:color="auto" w:fill="000000" w:themeFill="text1"/>
          </w:tcPr>
          <w:p w:rsidR="00B30541" w:rsidRPr="00AD6A6D" w:rsidRDefault="00B30541" w:rsidP="00B30541">
            <w:pPr>
              <w:ind w:right="-1080"/>
              <w:rPr>
                <w:rFonts w:eastAsia="Calibri"/>
                <w:b/>
              </w:rPr>
            </w:pPr>
            <w:r w:rsidRPr="00AD6A6D">
              <w:rPr>
                <w:rFonts w:eastAsia="Calibri"/>
                <w:b/>
              </w:rPr>
              <w:t>Content Focus—What will students learn?</w:t>
            </w:r>
          </w:p>
        </w:tc>
      </w:tr>
      <w:tr w:rsidR="001C5CC4" w:rsidRPr="00E852DF" w:rsidTr="003D6229">
        <w:tc>
          <w:tcPr>
            <w:tcW w:w="2527" w:type="dxa"/>
            <w:gridSpan w:val="2"/>
          </w:tcPr>
          <w:p w:rsidR="001C5CC4" w:rsidRPr="00E852DF" w:rsidRDefault="001C5CC4" w:rsidP="00B22684">
            <w:pPr>
              <w:jc w:val="center"/>
              <w:rPr>
                <w:rFonts w:ascii="Calibri" w:eastAsia="Calibri" w:hAnsi="Calibri" w:cs="Times New Roman"/>
                <w:sz w:val="20"/>
                <w:szCs w:val="20"/>
              </w:rPr>
            </w:pPr>
            <w:r>
              <w:rPr>
                <w:rFonts w:ascii="Calibri" w:eastAsia="Calibri" w:hAnsi="Calibri" w:cs="Times New Roman"/>
                <w:sz w:val="20"/>
                <w:szCs w:val="20"/>
              </w:rPr>
              <w:t>Career Ready Practices</w:t>
            </w:r>
          </w:p>
        </w:tc>
        <w:tc>
          <w:tcPr>
            <w:tcW w:w="2520" w:type="dxa"/>
            <w:gridSpan w:val="3"/>
          </w:tcPr>
          <w:p w:rsidR="001C5CC4" w:rsidRPr="00E852DF" w:rsidRDefault="001C5CC4" w:rsidP="00AC1BF5">
            <w:pPr>
              <w:jc w:val="center"/>
              <w:rPr>
                <w:rFonts w:ascii="Calibri" w:eastAsia="Calibri" w:hAnsi="Calibri" w:cs="Times New Roman"/>
                <w:sz w:val="20"/>
                <w:szCs w:val="20"/>
              </w:rPr>
            </w:pPr>
            <w:r>
              <w:rPr>
                <w:rFonts w:ascii="Calibri" w:eastAsia="Calibri" w:hAnsi="Calibri" w:cs="Times New Roman"/>
                <w:sz w:val="20"/>
                <w:szCs w:val="20"/>
              </w:rPr>
              <w:t>Career Cluster Standards</w:t>
            </w:r>
          </w:p>
        </w:tc>
        <w:tc>
          <w:tcPr>
            <w:tcW w:w="2610" w:type="dxa"/>
            <w:gridSpan w:val="2"/>
          </w:tcPr>
          <w:p w:rsidR="001C5CC4" w:rsidRPr="00E852DF" w:rsidRDefault="001C5CC4" w:rsidP="001C5CC4">
            <w:pPr>
              <w:jc w:val="center"/>
              <w:rPr>
                <w:rFonts w:ascii="Calibri" w:eastAsia="Calibri" w:hAnsi="Calibri" w:cs="Times New Roman"/>
                <w:sz w:val="20"/>
                <w:szCs w:val="20"/>
              </w:rPr>
            </w:pPr>
            <w:r>
              <w:rPr>
                <w:rFonts w:ascii="Calibri" w:eastAsia="Calibri" w:hAnsi="Calibri" w:cs="Times New Roman"/>
                <w:sz w:val="20"/>
                <w:szCs w:val="20"/>
              </w:rPr>
              <w:t>Common Core Learning Standards</w:t>
            </w:r>
          </w:p>
        </w:tc>
        <w:tc>
          <w:tcPr>
            <w:tcW w:w="3143" w:type="dxa"/>
          </w:tcPr>
          <w:p w:rsidR="001C5CC4" w:rsidRPr="00E852DF" w:rsidRDefault="001C5CC4" w:rsidP="00B22684">
            <w:pPr>
              <w:jc w:val="center"/>
              <w:rPr>
                <w:rFonts w:ascii="Calibri" w:eastAsia="Calibri" w:hAnsi="Calibri" w:cs="Times New Roman"/>
                <w:sz w:val="20"/>
                <w:szCs w:val="20"/>
              </w:rPr>
            </w:pPr>
            <w:r>
              <w:rPr>
                <w:rFonts w:ascii="Calibri" w:eastAsia="Calibri" w:hAnsi="Calibri" w:cs="Times New Roman"/>
                <w:sz w:val="20"/>
                <w:szCs w:val="20"/>
              </w:rPr>
              <w:t>Bloom’s Taxonomy</w:t>
            </w:r>
          </w:p>
        </w:tc>
      </w:tr>
      <w:tr w:rsidR="00280F9A" w:rsidTr="00350719">
        <w:trPr>
          <w:trHeight w:val="2215"/>
        </w:trPr>
        <w:tc>
          <w:tcPr>
            <w:tcW w:w="2527" w:type="dxa"/>
            <w:gridSpan w:val="2"/>
          </w:tcPr>
          <w:p w:rsidR="00280F9A" w:rsidRPr="001B2D6B" w:rsidRDefault="00280F9A" w:rsidP="001B2D6B"/>
          <w:p w:rsidR="00280F9A" w:rsidRPr="001B2D6B" w:rsidRDefault="00F15E97" w:rsidP="001B2D6B">
            <w:r w:rsidRPr="00F15E97">
              <w:t>Communicate clearly, effectively and with reason.</w:t>
            </w:r>
          </w:p>
        </w:tc>
        <w:tc>
          <w:tcPr>
            <w:tcW w:w="2520" w:type="dxa"/>
            <w:gridSpan w:val="3"/>
          </w:tcPr>
          <w:p w:rsidR="00280F9A" w:rsidRPr="001B2D6B" w:rsidRDefault="00280F9A" w:rsidP="001B2D6B"/>
        </w:tc>
        <w:tc>
          <w:tcPr>
            <w:tcW w:w="2610" w:type="dxa"/>
            <w:gridSpan w:val="2"/>
          </w:tcPr>
          <w:p w:rsidR="00280F9A" w:rsidRDefault="00280F9A" w:rsidP="001B2D6B"/>
        </w:tc>
        <w:tc>
          <w:tcPr>
            <w:tcW w:w="3143" w:type="dxa"/>
          </w:tcPr>
          <w:p w:rsidR="00280F9A" w:rsidRPr="001C5CC4" w:rsidRDefault="004F7C42" w:rsidP="006B3B2E">
            <w:pPr>
              <w:pStyle w:val="ListParagraph"/>
              <w:ind w:left="654"/>
              <w:rPr>
                <w:sz w:val="22"/>
              </w:rPr>
            </w:pPr>
            <w:sdt>
              <w:sdtPr>
                <w:rPr>
                  <w:rFonts w:eastAsia="Calibri"/>
                </w:rPr>
                <w:id w:val="-556168663"/>
                <w14:checkbox>
                  <w14:checked w14:val="1"/>
                  <w14:checkedState w14:val="2612" w14:font="MS Gothic"/>
                  <w14:uncheckedState w14:val="2610" w14:font="MS Gothic"/>
                </w14:checkbox>
              </w:sdtPr>
              <w:sdtEndPr/>
              <w:sdtContent>
                <w:r w:rsidR="00CB3EEC">
                  <w:rPr>
                    <w:rFonts w:ascii="MS Gothic" w:eastAsia="MS Gothic" w:hAnsi="MS Gothic" w:hint="eastAsia"/>
                  </w:rPr>
                  <w:t>☒</w:t>
                </w:r>
              </w:sdtContent>
            </w:sdt>
            <w:r w:rsidR="00280F9A" w:rsidRPr="001C5CC4">
              <w:rPr>
                <w:rFonts w:eastAsia="Calibri"/>
                <w:sz w:val="22"/>
              </w:rPr>
              <w:t>Creating</w:t>
            </w:r>
          </w:p>
          <w:p w:rsidR="00280F9A" w:rsidRPr="001C5CC4" w:rsidRDefault="004F7C42" w:rsidP="006B3B2E">
            <w:pPr>
              <w:pStyle w:val="ListParagraph"/>
              <w:ind w:left="654"/>
              <w:rPr>
                <w:sz w:val="22"/>
              </w:rPr>
            </w:pPr>
            <w:sdt>
              <w:sdtPr>
                <w:rPr>
                  <w:rFonts w:eastAsia="Calibri"/>
                </w:rPr>
                <w:id w:val="885534215"/>
                <w14:checkbox>
                  <w14:checked w14:val="1"/>
                  <w14:checkedState w14:val="2612" w14:font="MS Gothic"/>
                  <w14:uncheckedState w14:val="2610" w14:font="MS Gothic"/>
                </w14:checkbox>
              </w:sdtPr>
              <w:sdtEndPr/>
              <w:sdtContent>
                <w:r w:rsidR="00CB3EEC">
                  <w:rPr>
                    <w:rFonts w:ascii="MS Gothic" w:eastAsia="MS Gothic" w:hAnsi="MS Gothic" w:hint="eastAsia"/>
                  </w:rPr>
                  <w:t>☒</w:t>
                </w:r>
              </w:sdtContent>
            </w:sdt>
            <w:r w:rsidR="00280F9A" w:rsidRPr="001C5CC4">
              <w:rPr>
                <w:rFonts w:eastAsia="Calibri"/>
                <w:sz w:val="22"/>
              </w:rPr>
              <w:t>Evaluating</w:t>
            </w:r>
          </w:p>
          <w:p w:rsidR="00280F9A" w:rsidRPr="001C5CC4" w:rsidRDefault="004F7C42" w:rsidP="006B3B2E">
            <w:pPr>
              <w:pStyle w:val="ListParagraph"/>
              <w:ind w:left="654"/>
              <w:rPr>
                <w:sz w:val="22"/>
              </w:rPr>
            </w:pPr>
            <w:sdt>
              <w:sdtPr>
                <w:rPr>
                  <w:rFonts w:eastAsia="Calibri"/>
                </w:rPr>
                <w:id w:val="-1772543151"/>
                <w14:checkbox>
                  <w14:checked w14:val="1"/>
                  <w14:checkedState w14:val="2612" w14:font="MS Gothic"/>
                  <w14:uncheckedState w14:val="2610" w14:font="MS Gothic"/>
                </w14:checkbox>
              </w:sdtPr>
              <w:sdtEndPr/>
              <w:sdtContent>
                <w:r w:rsidR="00CB3EEC">
                  <w:rPr>
                    <w:rFonts w:ascii="MS Gothic" w:eastAsia="MS Gothic" w:hAnsi="MS Gothic" w:hint="eastAsia"/>
                  </w:rPr>
                  <w:t>☒</w:t>
                </w:r>
              </w:sdtContent>
            </w:sdt>
            <w:r w:rsidR="00280F9A" w:rsidRPr="001C5CC4">
              <w:rPr>
                <w:rFonts w:eastAsia="Calibri"/>
                <w:sz w:val="22"/>
              </w:rPr>
              <w:t>Analyzing</w:t>
            </w:r>
          </w:p>
          <w:p w:rsidR="00280F9A" w:rsidRPr="001C5CC4" w:rsidRDefault="004F7C42" w:rsidP="006B3B2E">
            <w:pPr>
              <w:pStyle w:val="ListParagraph"/>
              <w:ind w:left="654"/>
              <w:rPr>
                <w:sz w:val="22"/>
              </w:rPr>
            </w:pPr>
            <w:sdt>
              <w:sdtPr>
                <w:rPr>
                  <w:rFonts w:eastAsia="Calibri"/>
                </w:rPr>
                <w:id w:val="1141391209"/>
                <w14:checkbox>
                  <w14:checked w14:val="1"/>
                  <w14:checkedState w14:val="2612" w14:font="MS Gothic"/>
                  <w14:uncheckedState w14:val="2610" w14:font="MS Gothic"/>
                </w14:checkbox>
              </w:sdtPr>
              <w:sdtEndPr/>
              <w:sdtContent>
                <w:r w:rsidR="00CB3EEC">
                  <w:rPr>
                    <w:rFonts w:ascii="MS Gothic" w:eastAsia="MS Gothic" w:hAnsi="MS Gothic" w:hint="eastAsia"/>
                  </w:rPr>
                  <w:t>☒</w:t>
                </w:r>
              </w:sdtContent>
            </w:sdt>
            <w:r w:rsidR="00280F9A" w:rsidRPr="001C5CC4">
              <w:rPr>
                <w:rFonts w:eastAsia="Calibri"/>
                <w:sz w:val="22"/>
              </w:rPr>
              <w:t>Applying</w:t>
            </w:r>
          </w:p>
          <w:p w:rsidR="00280F9A" w:rsidRPr="001C5CC4" w:rsidRDefault="004F7C42" w:rsidP="006B3B2E">
            <w:pPr>
              <w:pStyle w:val="ListParagraph"/>
              <w:ind w:left="654"/>
              <w:rPr>
                <w:sz w:val="22"/>
              </w:rPr>
            </w:pPr>
            <w:sdt>
              <w:sdtPr>
                <w:rPr>
                  <w:rFonts w:eastAsia="Calibri"/>
                </w:rPr>
                <w:id w:val="1552889004"/>
                <w14:checkbox>
                  <w14:checked w14:val="1"/>
                  <w14:checkedState w14:val="2612" w14:font="MS Gothic"/>
                  <w14:uncheckedState w14:val="2610" w14:font="MS Gothic"/>
                </w14:checkbox>
              </w:sdtPr>
              <w:sdtEndPr/>
              <w:sdtContent>
                <w:r w:rsidR="00CB3EEC">
                  <w:rPr>
                    <w:rFonts w:ascii="MS Gothic" w:eastAsia="MS Gothic" w:hAnsi="MS Gothic" w:hint="eastAsia"/>
                  </w:rPr>
                  <w:t>☒</w:t>
                </w:r>
              </w:sdtContent>
            </w:sdt>
            <w:r w:rsidR="00280F9A" w:rsidRPr="001C5CC4">
              <w:rPr>
                <w:rFonts w:eastAsia="Calibri"/>
                <w:sz w:val="22"/>
              </w:rPr>
              <w:t>Understanding</w:t>
            </w:r>
          </w:p>
          <w:p w:rsidR="00280F9A" w:rsidRPr="001C5CC4" w:rsidRDefault="004F7C42" w:rsidP="006B3B2E">
            <w:pPr>
              <w:pStyle w:val="ListParagraph"/>
              <w:ind w:left="654"/>
            </w:pPr>
            <w:sdt>
              <w:sdtPr>
                <w:rPr>
                  <w:rFonts w:eastAsia="Calibri"/>
                </w:rPr>
                <w:id w:val="-1516830000"/>
                <w14:checkbox>
                  <w14:checked w14:val="1"/>
                  <w14:checkedState w14:val="2612" w14:font="MS Gothic"/>
                  <w14:uncheckedState w14:val="2610" w14:font="MS Gothic"/>
                </w14:checkbox>
              </w:sdtPr>
              <w:sdtEndPr/>
              <w:sdtContent>
                <w:r w:rsidR="00CB3EEC">
                  <w:rPr>
                    <w:rFonts w:ascii="MS Gothic" w:eastAsia="MS Gothic" w:hAnsi="MS Gothic" w:hint="eastAsia"/>
                  </w:rPr>
                  <w:t>☒</w:t>
                </w:r>
              </w:sdtContent>
            </w:sdt>
            <w:r w:rsidR="00280F9A" w:rsidRPr="001C5CC4">
              <w:rPr>
                <w:rFonts w:eastAsia="Calibri"/>
                <w:sz w:val="22"/>
              </w:rPr>
              <w:t>Remembering</w:t>
            </w:r>
          </w:p>
        </w:tc>
      </w:tr>
      <w:tr w:rsidR="00B30541" w:rsidRPr="00E852DF" w:rsidTr="000D6DDF">
        <w:tc>
          <w:tcPr>
            <w:tcW w:w="10800" w:type="dxa"/>
            <w:gridSpan w:val="8"/>
            <w:tcBorders>
              <w:bottom w:val="single" w:sz="4" w:space="0" w:color="auto"/>
            </w:tcBorders>
            <w:shd w:val="clear" w:color="auto" w:fill="000000" w:themeFill="text1"/>
          </w:tcPr>
          <w:p w:rsidR="00B30541" w:rsidRPr="00E852DF" w:rsidRDefault="00B30541" w:rsidP="00B30541">
            <w:pPr>
              <w:ind w:right="-1080"/>
              <w:rPr>
                <w:rFonts w:ascii="Calibri" w:eastAsia="Calibri" w:hAnsi="Calibri" w:cs="Times New Roman"/>
                <w:b/>
                <w:color w:val="FFFFFF"/>
              </w:rPr>
            </w:pPr>
            <w:r w:rsidRPr="00E852DF">
              <w:rPr>
                <w:rFonts w:ascii="Calibri" w:eastAsia="Calibri" w:hAnsi="Calibri" w:cs="Times New Roman"/>
                <w:b/>
                <w:color w:val="FFFFFF"/>
              </w:rPr>
              <w:t>Lesson Outline—What learning activities will students do?</w:t>
            </w:r>
          </w:p>
        </w:tc>
      </w:tr>
      <w:tr w:rsidR="00B30541" w:rsidRPr="00E852DF" w:rsidTr="003D6229">
        <w:tc>
          <w:tcPr>
            <w:tcW w:w="1357" w:type="dxa"/>
            <w:tcBorders>
              <w:top w:val="single" w:sz="4" w:space="0" w:color="auto"/>
              <w:left w:val="single" w:sz="4" w:space="0" w:color="auto"/>
              <w:bottom w:val="single" w:sz="4" w:space="0" w:color="auto"/>
              <w:right w:val="single" w:sz="4" w:space="0" w:color="auto"/>
            </w:tcBorders>
          </w:tcPr>
          <w:p w:rsidR="00B30541" w:rsidRPr="00E852DF" w:rsidRDefault="00B30541" w:rsidP="00B22684">
            <w:pPr>
              <w:jc w:val="center"/>
              <w:rPr>
                <w:rFonts w:ascii="Calibri" w:eastAsia="Calibri" w:hAnsi="Calibri" w:cs="Times New Roman"/>
                <w:sz w:val="20"/>
                <w:szCs w:val="20"/>
              </w:rPr>
            </w:pPr>
            <w:r w:rsidRPr="00E852DF">
              <w:rPr>
                <w:rFonts w:ascii="Calibri" w:eastAsia="Calibri" w:hAnsi="Calibri" w:cs="Times New Roman"/>
                <w:sz w:val="20"/>
                <w:szCs w:val="20"/>
              </w:rPr>
              <w:t>Time</w:t>
            </w:r>
          </w:p>
        </w:tc>
        <w:tc>
          <w:tcPr>
            <w:tcW w:w="2610" w:type="dxa"/>
            <w:gridSpan w:val="3"/>
            <w:tcBorders>
              <w:top w:val="single" w:sz="4" w:space="0" w:color="auto"/>
              <w:left w:val="single" w:sz="4" w:space="0" w:color="auto"/>
              <w:bottom w:val="single" w:sz="4" w:space="0" w:color="auto"/>
              <w:right w:val="single" w:sz="4" w:space="0" w:color="auto"/>
            </w:tcBorders>
          </w:tcPr>
          <w:p w:rsidR="00B30541" w:rsidRPr="00E852DF" w:rsidRDefault="00B30541" w:rsidP="00B22684">
            <w:pPr>
              <w:jc w:val="center"/>
              <w:rPr>
                <w:rFonts w:ascii="Calibri" w:eastAsia="Calibri" w:hAnsi="Calibri" w:cs="Times New Roman"/>
                <w:sz w:val="20"/>
                <w:szCs w:val="20"/>
              </w:rPr>
            </w:pPr>
            <w:r w:rsidRPr="00E852DF">
              <w:rPr>
                <w:rFonts w:ascii="Calibri" w:eastAsia="Calibri" w:hAnsi="Calibri" w:cs="Times New Roman"/>
                <w:sz w:val="20"/>
                <w:szCs w:val="20"/>
              </w:rPr>
              <w:t>Sequence</w:t>
            </w:r>
          </w:p>
        </w:tc>
        <w:tc>
          <w:tcPr>
            <w:tcW w:w="6833" w:type="dxa"/>
            <w:gridSpan w:val="4"/>
            <w:tcBorders>
              <w:top w:val="single" w:sz="4" w:space="0" w:color="auto"/>
              <w:left w:val="single" w:sz="4" w:space="0" w:color="auto"/>
              <w:bottom w:val="single" w:sz="4" w:space="0" w:color="auto"/>
              <w:right w:val="single" w:sz="4" w:space="0" w:color="auto"/>
            </w:tcBorders>
          </w:tcPr>
          <w:p w:rsidR="00B30541" w:rsidRPr="00E852DF" w:rsidRDefault="00B30541" w:rsidP="00B22684">
            <w:pPr>
              <w:jc w:val="center"/>
              <w:rPr>
                <w:rFonts w:ascii="Calibri" w:eastAsia="Calibri" w:hAnsi="Calibri" w:cs="Times New Roman"/>
                <w:sz w:val="20"/>
                <w:szCs w:val="20"/>
              </w:rPr>
            </w:pPr>
            <w:r w:rsidRPr="00E852DF">
              <w:rPr>
                <w:rFonts w:ascii="Calibri" w:eastAsia="Calibri" w:hAnsi="Calibri" w:cs="Times New Roman"/>
                <w:sz w:val="20"/>
                <w:szCs w:val="20"/>
              </w:rPr>
              <w:t>Description of Learning Activity</w:t>
            </w:r>
          </w:p>
        </w:tc>
      </w:tr>
      <w:tr w:rsidR="00B30541" w:rsidRPr="001B2D6B" w:rsidTr="003D6229">
        <w:trPr>
          <w:trHeight w:val="1152"/>
        </w:trPr>
        <w:tc>
          <w:tcPr>
            <w:tcW w:w="1357" w:type="dxa"/>
            <w:tcBorders>
              <w:top w:val="single" w:sz="4" w:space="0" w:color="auto"/>
              <w:left w:val="single" w:sz="4" w:space="0" w:color="auto"/>
              <w:bottom w:val="single" w:sz="4" w:space="0" w:color="auto"/>
              <w:right w:val="single" w:sz="4" w:space="0" w:color="auto"/>
            </w:tcBorders>
          </w:tcPr>
          <w:p w:rsidR="00B30541" w:rsidRPr="001B2D6B" w:rsidRDefault="00A9357D" w:rsidP="001B2D6B">
            <w:pPr>
              <w:pStyle w:val="NoSpacing"/>
            </w:pPr>
            <w:r>
              <w:t>3 minutes</w:t>
            </w:r>
          </w:p>
        </w:tc>
        <w:tc>
          <w:tcPr>
            <w:tcW w:w="2610" w:type="dxa"/>
            <w:gridSpan w:val="3"/>
            <w:tcBorders>
              <w:top w:val="single" w:sz="4" w:space="0" w:color="auto"/>
              <w:left w:val="single" w:sz="4" w:space="0" w:color="auto"/>
              <w:bottom w:val="single" w:sz="4" w:space="0" w:color="auto"/>
              <w:right w:val="single" w:sz="4" w:space="0" w:color="auto"/>
            </w:tcBorders>
          </w:tcPr>
          <w:p w:rsidR="003D6229" w:rsidRPr="00AE21F9" w:rsidRDefault="00B30541" w:rsidP="004D6680">
            <w:pPr>
              <w:rPr>
                <w:sz w:val="20"/>
                <w:szCs w:val="20"/>
              </w:rPr>
            </w:pPr>
            <w:r w:rsidRPr="00AE21F9">
              <w:rPr>
                <w:sz w:val="20"/>
                <w:szCs w:val="20"/>
              </w:rPr>
              <w:t>Get Started/Engage</w:t>
            </w:r>
          </w:p>
        </w:tc>
        <w:tc>
          <w:tcPr>
            <w:tcW w:w="6833" w:type="dxa"/>
            <w:gridSpan w:val="4"/>
            <w:tcBorders>
              <w:top w:val="single" w:sz="4" w:space="0" w:color="auto"/>
              <w:left w:val="single" w:sz="4" w:space="0" w:color="auto"/>
              <w:bottom w:val="single" w:sz="4" w:space="0" w:color="auto"/>
              <w:right w:val="single" w:sz="4" w:space="0" w:color="auto"/>
            </w:tcBorders>
          </w:tcPr>
          <w:p w:rsidR="00A9357D" w:rsidRPr="001B2D6B" w:rsidRDefault="00A9357D" w:rsidP="001B2D6B">
            <w:pPr>
              <w:pStyle w:val="NoSpacing"/>
            </w:pPr>
            <w:r>
              <w:t>List the top 10 ways you communicate. Rank them…1 being the way to communicate the most to 10 being the way you communicate the least.</w:t>
            </w:r>
          </w:p>
        </w:tc>
      </w:tr>
      <w:tr w:rsidR="00B30541" w:rsidRPr="001B2D6B" w:rsidTr="003D6229">
        <w:tc>
          <w:tcPr>
            <w:tcW w:w="1357" w:type="dxa"/>
            <w:tcBorders>
              <w:top w:val="single" w:sz="4" w:space="0" w:color="auto"/>
              <w:left w:val="single" w:sz="4" w:space="0" w:color="auto"/>
              <w:bottom w:val="single" w:sz="4" w:space="0" w:color="auto"/>
              <w:right w:val="single" w:sz="4" w:space="0" w:color="auto"/>
            </w:tcBorders>
          </w:tcPr>
          <w:p w:rsidR="00B30541" w:rsidRPr="001B2D6B" w:rsidRDefault="00A9357D" w:rsidP="001B2D6B">
            <w:pPr>
              <w:pStyle w:val="NoSpacing"/>
            </w:pPr>
            <w:r>
              <w:t>5 minutes</w:t>
            </w:r>
          </w:p>
        </w:tc>
        <w:tc>
          <w:tcPr>
            <w:tcW w:w="2610" w:type="dxa"/>
            <w:gridSpan w:val="3"/>
            <w:tcBorders>
              <w:top w:val="single" w:sz="4" w:space="0" w:color="auto"/>
              <w:left w:val="single" w:sz="4" w:space="0" w:color="auto"/>
              <w:bottom w:val="single" w:sz="4" w:space="0" w:color="auto"/>
              <w:right w:val="single" w:sz="4" w:space="0" w:color="auto"/>
            </w:tcBorders>
          </w:tcPr>
          <w:p w:rsidR="00B30541" w:rsidRPr="00AE21F9" w:rsidRDefault="00B30541" w:rsidP="00B22684">
            <w:pPr>
              <w:ind w:right="72"/>
              <w:rPr>
                <w:rFonts w:ascii="Calibri" w:eastAsia="Calibri" w:hAnsi="Calibri" w:cs="Times New Roman"/>
                <w:sz w:val="20"/>
                <w:szCs w:val="20"/>
              </w:rPr>
            </w:pPr>
            <w:r w:rsidRPr="00AE21F9">
              <w:rPr>
                <w:rFonts w:ascii="Calibri" w:eastAsia="Calibri" w:hAnsi="Calibri" w:cs="Times New Roman"/>
                <w:sz w:val="20"/>
                <w:szCs w:val="20"/>
              </w:rPr>
              <w:t>Discover/Explain: Provide new information or demonstrate a skill</w:t>
            </w:r>
          </w:p>
        </w:tc>
        <w:tc>
          <w:tcPr>
            <w:tcW w:w="6833" w:type="dxa"/>
            <w:gridSpan w:val="4"/>
            <w:tcBorders>
              <w:top w:val="single" w:sz="4" w:space="0" w:color="auto"/>
              <w:left w:val="single" w:sz="4" w:space="0" w:color="auto"/>
              <w:bottom w:val="single" w:sz="4" w:space="0" w:color="auto"/>
              <w:right w:val="single" w:sz="4" w:space="0" w:color="auto"/>
            </w:tcBorders>
          </w:tcPr>
          <w:p w:rsidR="00B30541" w:rsidRDefault="00A9357D" w:rsidP="001B2D6B">
            <w:pPr>
              <w:pStyle w:val="NoSpacing"/>
            </w:pPr>
            <w:r>
              <w:t>Class discussion of the importance of communication and communicating clearly and effectively. Discus the various ways students communicate. Make comparisons to how professionals communicate. Use President Trump’s use of Twitter as a communication devise.</w:t>
            </w:r>
          </w:p>
          <w:p w:rsidR="00185F0F" w:rsidRDefault="00185F0F" w:rsidP="001B2D6B">
            <w:pPr>
              <w:pStyle w:val="NoSpacing"/>
            </w:pPr>
          </w:p>
          <w:p w:rsidR="00B30541" w:rsidRPr="001B2D6B" w:rsidRDefault="00185F0F" w:rsidP="00185F0F">
            <w:r w:rsidRPr="00E20D4C">
              <w:t>Check for understanding (thumbs up/thumbs down). React.</w:t>
            </w:r>
            <w:bookmarkStart w:id="0" w:name="_GoBack"/>
            <w:bookmarkEnd w:id="0"/>
          </w:p>
          <w:p w:rsidR="00B30541" w:rsidRPr="001B2D6B" w:rsidRDefault="00B30541" w:rsidP="001B2D6B">
            <w:pPr>
              <w:pStyle w:val="NoSpacing"/>
            </w:pPr>
          </w:p>
        </w:tc>
      </w:tr>
      <w:tr w:rsidR="00B30541" w:rsidRPr="001B2D6B" w:rsidTr="003D6229">
        <w:tc>
          <w:tcPr>
            <w:tcW w:w="1357" w:type="dxa"/>
            <w:tcBorders>
              <w:top w:val="single" w:sz="4" w:space="0" w:color="auto"/>
              <w:left w:val="single" w:sz="4" w:space="0" w:color="auto"/>
              <w:bottom w:val="single" w:sz="4" w:space="0" w:color="auto"/>
              <w:right w:val="single" w:sz="4" w:space="0" w:color="auto"/>
            </w:tcBorders>
          </w:tcPr>
          <w:p w:rsidR="00B30541" w:rsidRPr="001B2D6B" w:rsidRDefault="00A9357D" w:rsidP="001B2D6B">
            <w:pPr>
              <w:pStyle w:val="NoSpacing"/>
            </w:pPr>
            <w:r>
              <w:t>45 minutes</w:t>
            </w:r>
          </w:p>
        </w:tc>
        <w:tc>
          <w:tcPr>
            <w:tcW w:w="2610" w:type="dxa"/>
            <w:gridSpan w:val="3"/>
            <w:tcBorders>
              <w:top w:val="single" w:sz="4" w:space="0" w:color="auto"/>
              <w:left w:val="single" w:sz="4" w:space="0" w:color="auto"/>
              <w:bottom w:val="single" w:sz="4" w:space="0" w:color="auto"/>
              <w:right w:val="single" w:sz="4" w:space="0" w:color="auto"/>
            </w:tcBorders>
          </w:tcPr>
          <w:p w:rsidR="00B30541" w:rsidRPr="00AE21F9" w:rsidRDefault="00B30541" w:rsidP="00B22684">
            <w:pPr>
              <w:ind w:right="144"/>
              <w:rPr>
                <w:rFonts w:ascii="Calibri" w:eastAsia="Calibri" w:hAnsi="Calibri" w:cs="Times New Roman"/>
                <w:sz w:val="20"/>
                <w:szCs w:val="20"/>
              </w:rPr>
            </w:pPr>
            <w:r w:rsidRPr="00AE21F9">
              <w:rPr>
                <w:rFonts w:ascii="Calibri" w:eastAsia="Calibri" w:hAnsi="Calibri" w:cs="Times New Roman"/>
                <w:sz w:val="20"/>
                <w:szCs w:val="20"/>
              </w:rPr>
              <w:t>Practice: Provide opportunities to practice independently or in groups</w:t>
            </w:r>
          </w:p>
        </w:tc>
        <w:tc>
          <w:tcPr>
            <w:tcW w:w="6833" w:type="dxa"/>
            <w:gridSpan w:val="4"/>
            <w:tcBorders>
              <w:top w:val="single" w:sz="4" w:space="0" w:color="auto"/>
              <w:left w:val="single" w:sz="4" w:space="0" w:color="auto"/>
              <w:bottom w:val="single" w:sz="4" w:space="0" w:color="auto"/>
              <w:right w:val="single" w:sz="4" w:space="0" w:color="auto"/>
            </w:tcBorders>
          </w:tcPr>
          <w:p w:rsidR="00B30541" w:rsidRDefault="00A9357D" w:rsidP="001B2D6B">
            <w:pPr>
              <w:pStyle w:val="NoSpacing"/>
            </w:pPr>
            <w:r>
              <w:t>Students are divided into teams of two and are given the details of the project: “You Want Me to Build What”? Handout worksheet and Legos. Stress the project goals…communicate clearly and effectively…when building and creating their directions.</w:t>
            </w:r>
          </w:p>
          <w:p w:rsidR="00A9357D" w:rsidRDefault="00A9357D" w:rsidP="001B2D6B">
            <w:pPr>
              <w:pStyle w:val="NoSpacing"/>
            </w:pPr>
            <w:r>
              <w:t xml:space="preserve">After 15-20 minutes, have students photograph their structure with their phones. If they don’t have one, the teacher should photograph it for them. Students disassemble their structure and exchange with the team closest to them. Teams now try and build the structure only using the provided directions. </w:t>
            </w:r>
          </w:p>
          <w:p w:rsidR="00A9357D" w:rsidRDefault="00A9357D" w:rsidP="001B2D6B">
            <w:pPr>
              <w:pStyle w:val="NoSpacing"/>
            </w:pPr>
            <w:r>
              <w:t xml:space="preserve">After 15-20 minutes allow teams to show each other’s photos of the original structure. </w:t>
            </w:r>
          </w:p>
          <w:p w:rsidR="00A9357D" w:rsidRPr="001B2D6B" w:rsidRDefault="00A9357D" w:rsidP="001B2D6B">
            <w:pPr>
              <w:pStyle w:val="NoSpacing"/>
            </w:pPr>
          </w:p>
          <w:p w:rsidR="00B30541" w:rsidRPr="001B2D6B" w:rsidRDefault="00B30541" w:rsidP="001B2D6B">
            <w:pPr>
              <w:pStyle w:val="NoSpacing"/>
            </w:pPr>
          </w:p>
          <w:p w:rsidR="00B30541" w:rsidRPr="001B2D6B" w:rsidRDefault="00B30541" w:rsidP="001B2D6B">
            <w:pPr>
              <w:pStyle w:val="NoSpacing"/>
            </w:pPr>
          </w:p>
        </w:tc>
      </w:tr>
      <w:tr w:rsidR="00B30541" w:rsidRPr="001B2D6B" w:rsidTr="003D6229">
        <w:tc>
          <w:tcPr>
            <w:tcW w:w="1357" w:type="dxa"/>
            <w:tcBorders>
              <w:top w:val="single" w:sz="4" w:space="0" w:color="auto"/>
              <w:left w:val="single" w:sz="4" w:space="0" w:color="auto"/>
              <w:bottom w:val="single" w:sz="4" w:space="0" w:color="auto"/>
              <w:right w:val="single" w:sz="4" w:space="0" w:color="auto"/>
            </w:tcBorders>
          </w:tcPr>
          <w:p w:rsidR="00B30541" w:rsidRPr="001B2D6B" w:rsidRDefault="00A9357D" w:rsidP="001B2D6B">
            <w:pPr>
              <w:pStyle w:val="NoSpacing"/>
            </w:pPr>
            <w:r>
              <w:lastRenderedPageBreak/>
              <w:t>10 minutes</w:t>
            </w:r>
          </w:p>
        </w:tc>
        <w:tc>
          <w:tcPr>
            <w:tcW w:w="2610" w:type="dxa"/>
            <w:gridSpan w:val="3"/>
            <w:tcBorders>
              <w:top w:val="single" w:sz="4" w:space="0" w:color="auto"/>
              <w:left w:val="single" w:sz="4" w:space="0" w:color="auto"/>
              <w:bottom w:val="single" w:sz="4" w:space="0" w:color="auto"/>
              <w:right w:val="single" w:sz="4" w:space="0" w:color="auto"/>
            </w:tcBorders>
          </w:tcPr>
          <w:p w:rsidR="00B30541" w:rsidRPr="00AE21F9" w:rsidRDefault="00B30541" w:rsidP="00B22684">
            <w:pPr>
              <w:ind w:right="72"/>
              <w:rPr>
                <w:rFonts w:ascii="Calibri" w:eastAsia="Calibri" w:hAnsi="Calibri" w:cs="Times New Roman"/>
                <w:sz w:val="20"/>
                <w:szCs w:val="20"/>
              </w:rPr>
            </w:pPr>
            <w:r w:rsidRPr="00AE21F9">
              <w:rPr>
                <w:rFonts w:ascii="Calibri" w:eastAsia="Calibri" w:hAnsi="Calibri" w:cs="Times New Roman"/>
                <w:sz w:val="20"/>
                <w:szCs w:val="20"/>
              </w:rPr>
              <w:t>Check for Understanding: Monitor what is being learned</w:t>
            </w:r>
          </w:p>
        </w:tc>
        <w:tc>
          <w:tcPr>
            <w:tcW w:w="6833" w:type="dxa"/>
            <w:gridSpan w:val="4"/>
            <w:tcBorders>
              <w:top w:val="single" w:sz="4" w:space="0" w:color="auto"/>
              <w:left w:val="single" w:sz="4" w:space="0" w:color="auto"/>
              <w:bottom w:val="single" w:sz="4" w:space="0" w:color="auto"/>
              <w:right w:val="single" w:sz="4" w:space="0" w:color="auto"/>
            </w:tcBorders>
          </w:tcPr>
          <w:p w:rsidR="00B30541" w:rsidRPr="001B2D6B" w:rsidRDefault="00A9357D" w:rsidP="001B2D6B">
            <w:pPr>
              <w:pStyle w:val="NoSpacing"/>
            </w:pPr>
            <w:r>
              <w:t>Discuss review questions on the worksheet with the class. Ask students how they did reading and following directions. Ask what would have been helpful in the directions for them to be more successful building the structure. Write of the board.</w:t>
            </w:r>
          </w:p>
          <w:p w:rsidR="00B30541" w:rsidRPr="001B2D6B" w:rsidRDefault="00B30541" w:rsidP="001B2D6B">
            <w:pPr>
              <w:pStyle w:val="NoSpacing"/>
            </w:pPr>
          </w:p>
          <w:p w:rsidR="00B30541" w:rsidRPr="001B2D6B" w:rsidRDefault="00B30541" w:rsidP="001B2D6B">
            <w:pPr>
              <w:pStyle w:val="NoSpacing"/>
            </w:pPr>
          </w:p>
        </w:tc>
      </w:tr>
      <w:tr w:rsidR="00B30541" w:rsidRPr="001B2D6B" w:rsidTr="003D6229">
        <w:tc>
          <w:tcPr>
            <w:tcW w:w="1357" w:type="dxa"/>
            <w:tcBorders>
              <w:top w:val="single" w:sz="4" w:space="0" w:color="auto"/>
              <w:left w:val="single" w:sz="4" w:space="0" w:color="auto"/>
              <w:bottom w:val="single" w:sz="4" w:space="0" w:color="auto"/>
              <w:right w:val="single" w:sz="4" w:space="0" w:color="auto"/>
            </w:tcBorders>
          </w:tcPr>
          <w:p w:rsidR="00B30541" w:rsidRPr="001B2D6B" w:rsidRDefault="00A9357D" w:rsidP="001B2D6B">
            <w:pPr>
              <w:pStyle w:val="NoSpacing"/>
            </w:pPr>
            <w:r>
              <w:t>3 minutes</w:t>
            </w:r>
          </w:p>
        </w:tc>
        <w:tc>
          <w:tcPr>
            <w:tcW w:w="2610" w:type="dxa"/>
            <w:gridSpan w:val="3"/>
            <w:tcBorders>
              <w:top w:val="single" w:sz="4" w:space="0" w:color="auto"/>
              <w:left w:val="single" w:sz="4" w:space="0" w:color="auto"/>
              <w:bottom w:val="single" w:sz="4" w:space="0" w:color="auto"/>
              <w:right w:val="single" w:sz="4" w:space="0" w:color="auto"/>
            </w:tcBorders>
          </w:tcPr>
          <w:p w:rsidR="00B30541" w:rsidRPr="00E852DF" w:rsidRDefault="00B30541" w:rsidP="00B22684">
            <w:pPr>
              <w:ind w:right="72"/>
              <w:rPr>
                <w:rFonts w:ascii="Calibri" w:eastAsia="Calibri" w:hAnsi="Calibri" w:cs="Times New Roman"/>
                <w:sz w:val="18"/>
                <w:szCs w:val="18"/>
              </w:rPr>
            </w:pPr>
            <w:r>
              <w:rPr>
                <w:sz w:val="18"/>
                <w:szCs w:val="18"/>
              </w:rPr>
              <w:t>Close</w:t>
            </w:r>
            <w:r w:rsidRPr="00E852DF">
              <w:rPr>
                <w:rFonts w:ascii="Calibri" w:eastAsia="Calibri" w:hAnsi="Calibri" w:cs="Times New Roman"/>
                <w:sz w:val="18"/>
                <w:szCs w:val="18"/>
              </w:rPr>
              <w:t>: Summarize, check, and answer questions</w:t>
            </w:r>
          </w:p>
        </w:tc>
        <w:tc>
          <w:tcPr>
            <w:tcW w:w="6833" w:type="dxa"/>
            <w:gridSpan w:val="4"/>
            <w:tcBorders>
              <w:top w:val="single" w:sz="4" w:space="0" w:color="auto"/>
              <w:left w:val="single" w:sz="4" w:space="0" w:color="auto"/>
              <w:bottom w:val="single" w:sz="4" w:space="0" w:color="auto"/>
              <w:right w:val="single" w:sz="4" w:space="0" w:color="auto"/>
            </w:tcBorders>
          </w:tcPr>
          <w:p w:rsidR="00B30541" w:rsidRPr="001B2D6B" w:rsidRDefault="004906E2" w:rsidP="001B2D6B">
            <w:pPr>
              <w:pStyle w:val="NoSpacing"/>
            </w:pPr>
            <w:r>
              <w:t>Wrap-Up question: Give an example of how you feel is the most clear and effective way to communicate..</w:t>
            </w:r>
          </w:p>
          <w:p w:rsidR="00B30541" w:rsidRPr="001B2D6B" w:rsidRDefault="00B30541" w:rsidP="001B2D6B">
            <w:pPr>
              <w:pStyle w:val="NoSpacing"/>
            </w:pPr>
          </w:p>
          <w:p w:rsidR="00B30541" w:rsidRPr="001B2D6B" w:rsidRDefault="00B30541" w:rsidP="001B2D6B">
            <w:pPr>
              <w:pStyle w:val="NoSpacing"/>
            </w:pPr>
          </w:p>
        </w:tc>
      </w:tr>
      <w:tr w:rsidR="00B30541" w:rsidRPr="001B2D6B" w:rsidTr="003D6229">
        <w:tc>
          <w:tcPr>
            <w:tcW w:w="1357" w:type="dxa"/>
            <w:tcBorders>
              <w:top w:val="single" w:sz="4" w:space="0" w:color="auto"/>
              <w:left w:val="single" w:sz="4" w:space="0" w:color="auto"/>
              <w:bottom w:val="single" w:sz="4" w:space="0" w:color="auto"/>
              <w:right w:val="single" w:sz="4" w:space="0" w:color="auto"/>
            </w:tcBorders>
          </w:tcPr>
          <w:p w:rsidR="00B30541" w:rsidRPr="001B2D6B" w:rsidRDefault="00B30541" w:rsidP="001B2D6B">
            <w:pPr>
              <w:pStyle w:val="NoSpacing"/>
            </w:pPr>
          </w:p>
        </w:tc>
        <w:tc>
          <w:tcPr>
            <w:tcW w:w="2610" w:type="dxa"/>
            <w:gridSpan w:val="3"/>
            <w:tcBorders>
              <w:top w:val="single" w:sz="4" w:space="0" w:color="auto"/>
              <w:left w:val="single" w:sz="4" w:space="0" w:color="auto"/>
              <w:bottom w:val="single" w:sz="4" w:space="0" w:color="auto"/>
              <w:right w:val="single" w:sz="4" w:space="0" w:color="auto"/>
            </w:tcBorders>
          </w:tcPr>
          <w:p w:rsidR="00B30541" w:rsidRPr="00E852DF" w:rsidRDefault="00B30541" w:rsidP="00B22684">
            <w:pPr>
              <w:ind w:right="72"/>
              <w:rPr>
                <w:rFonts w:ascii="Calibri" w:eastAsia="Calibri" w:hAnsi="Calibri" w:cs="Times New Roman"/>
                <w:sz w:val="18"/>
                <w:szCs w:val="18"/>
              </w:rPr>
            </w:pPr>
            <w:r w:rsidRPr="00E852DF">
              <w:rPr>
                <w:rFonts w:ascii="Calibri" w:eastAsia="Calibri" w:hAnsi="Calibri" w:cs="Times New Roman"/>
                <w:sz w:val="18"/>
                <w:szCs w:val="18"/>
              </w:rPr>
              <w:t>Support,</w:t>
            </w:r>
            <w:r>
              <w:rPr>
                <w:sz w:val="18"/>
                <w:szCs w:val="18"/>
              </w:rPr>
              <w:t xml:space="preserve"> </w:t>
            </w:r>
            <w:r w:rsidRPr="00E852DF">
              <w:rPr>
                <w:rFonts w:ascii="Calibri" w:eastAsia="Calibri" w:hAnsi="Calibri" w:cs="Times New Roman"/>
                <w:sz w:val="18"/>
                <w:szCs w:val="18"/>
              </w:rPr>
              <w:t>Modifications, and</w:t>
            </w:r>
            <w:r>
              <w:rPr>
                <w:sz w:val="18"/>
                <w:szCs w:val="18"/>
              </w:rPr>
              <w:t xml:space="preserve"> </w:t>
            </w:r>
            <w:r w:rsidRPr="00E852DF">
              <w:rPr>
                <w:rFonts w:ascii="Calibri" w:eastAsia="Calibri" w:hAnsi="Calibri" w:cs="Times New Roman"/>
                <w:sz w:val="18"/>
                <w:szCs w:val="18"/>
              </w:rPr>
              <w:t>Extensions</w:t>
            </w:r>
          </w:p>
        </w:tc>
        <w:tc>
          <w:tcPr>
            <w:tcW w:w="6833" w:type="dxa"/>
            <w:gridSpan w:val="4"/>
            <w:tcBorders>
              <w:top w:val="single" w:sz="4" w:space="0" w:color="auto"/>
              <w:left w:val="single" w:sz="4" w:space="0" w:color="auto"/>
              <w:bottom w:val="single" w:sz="4" w:space="0" w:color="auto"/>
              <w:right w:val="single" w:sz="4" w:space="0" w:color="auto"/>
            </w:tcBorders>
          </w:tcPr>
          <w:p w:rsidR="00B30541" w:rsidRPr="001B2D6B" w:rsidRDefault="00B30541" w:rsidP="001B2D6B">
            <w:pPr>
              <w:pStyle w:val="NoSpacing"/>
            </w:pPr>
          </w:p>
          <w:p w:rsidR="00B30541" w:rsidRPr="001B2D6B" w:rsidRDefault="00B30541" w:rsidP="001B2D6B">
            <w:pPr>
              <w:pStyle w:val="NoSpacing"/>
            </w:pPr>
          </w:p>
          <w:p w:rsidR="00B30541" w:rsidRPr="001B2D6B" w:rsidRDefault="00B30541" w:rsidP="001B2D6B">
            <w:pPr>
              <w:pStyle w:val="NoSpacing"/>
            </w:pPr>
          </w:p>
        </w:tc>
      </w:tr>
      <w:tr w:rsidR="00B30541" w:rsidRPr="00E852DF" w:rsidTr="000D6DDF">
        <w:tc>
          <w:tcPr>
            <w:tcW w:w="10800" w:type="dxa"/>
            <w:gridSpan w:val="8"/>
            <w:tcBorders>
              <w:top w:val="single" w:sz="4" w:space="0" w:color="auto"/>
              <w:left w:val="single" w:sz="4" w:space="0" w:color="auto"/>
              <w:bottom w:val="single" w:sz="4" w:space="0" w:color="auto"/>
              <w:right w:val="single" w:sz="4" w:space="0" w:color="auto"/>
            </w:tcBorders>
            <w:shd w:val="clear" w:color="auto" w:fill="000000" w:themeFill="text1"/>
          </w:tcPr>
          <w:p w:rsidR="00B30541" w:rsidRPr="00E852DF" w:rsidRDefault="00B30541" w:rsidP="00B30541">
            <w:pPr>
              <w:rPr>
                <w:rFonts w:ascii="Calibri" w:eastAsia="Calibri" w:hAnsi="Calibri" w:cs="Times New Roman"/>
                <w:b/>
                <w:color w:val="FFFFFF"/>
              </w:rPr>
            </w:pPr>
            <w:r w:rsidRPr="00E852DF">
              <w:rPr>
                <w:rFonts w:ascii="Calibri" w:eastAsia="Calibri" w:hAnsi="Calibri" w:cs="Times New Roman"/>
                <w:b/>
                <w:color w:val="FFFFFF"/>
              </w:rPr>
              <w:t>Materials and Resources—What do you need to assemble and prepare before the lesson?</w:t>
            </w:r>
          </w:p>
        </w:tc>
      </w:tr>
      <w:tr w:rsidR="00B30541" w:rsidTr="000D6DDF">
        <w:tc>
          <w:tcPr>
            <w:tcW w:w="10800" w:type="dxa"/>
            <w:gridSpan w:val="8"/>
            <w:tcBorders>
              <w:top w:val="single" w:sz="4" w:space="0" w:color="auto"/>
              <w:left w:val="single" w:sz="4" w:space="0" w:color="auto"/>
              <w:bottom w:val="single" w:sz="4" w:space="0" w:color="auto"/>
              <w:right w:val="single" w:sz="4" w:space="0" w:color="auto"/>
            </w:tcBorders>
          </w:tcPr>
          <w:p w:rsidR="00B30541" w:rsidRPr="001B2D6B" w:rsidRDefault="00B30541" w:rsidP="001B2D6B"/>
          <w:p w:rsidR="00B30541" w:rsidRPr="001B2D6B" w:rsidRDefault="00665E2C" w:rsidP="001B2D6B">
            <w:r>
              <w:t>PowerPoint</w:t>
            </w:r>
            <w:r w:rsidR="00CB3EEC">
              <w:t>, worksheet, Legos</w:t>
            </w:r>
          </w:p>
          <w:p w:rsidR="00AE21F9" w:rsidRDefault="00AE21F9" w:rsidP="001B2D6B"/>
          <w:p w:rsidR="003D6229" w:rsidRDefault="003D6229" w:rsidP="001B2D6B"/>
          <w:p w:rsidR="001B2D6B" w:rsidRPr="001B2D6B" w:rsidRDefault="001B2D6B" w:rsidP="001B2D6B"/>
        </w:tc>
      </w:tr>
      <w:tr w:rsidR="00B30541" w:rsidRPr="00E852DF" w:rsidTr="000D6DDF">
        <w:tc>
          <w:tcPr>
            <w:tcW w:w="10800" w:type="dxa"/>
            <w:gridSpan w:val="8"/>
            <w:tcBorders>
              <w:top w:val="single" w:sz="4" w:space="0" w:color="auto"/>
              <w:left w:val="single" w:sz="4" w:space="0" w:color="auto"/>
              <w:bottom w:val="single" w:sz="4" w:space="0" w:color="auto"/>
              <w:right w:val="single" w:sz="4" w:space="0" w:color="auto"/>
            </w:tcBorders>
            <w:shd w:val="clear" w:color="auto" w:fill="000000" w:themeFill="text1"/>
          </w:tcPr>
          <w:p w:rsidR="00B30541" w:rsidRPr="00E852DF" w:rsidRDefault="00B30541" w:rsidP="00B30541">
            <w:pPr>
              <w:rPr>
                <w:rFonts w:ascii="Calibri" w:eastAsia="Calibri" w:hAnsi="Calibri" w:cs="Times New Roman"/>
                <w:b/>
                <w:color w:val="FFFFFF"/>
              </w:rPr>
            </w:pPr>
            <w:r w:rsidRPr="00E852DF">
              <w:rPr>
                <w:rFonts w:ascii="Calibri" w:eastAsia="Calibri" w:hAnsi="Calibri" w:cs="Times New Roman"/>
                <w:b/>
                <w:color w:val="FFFFFF"/>
              </w:rPr>
              <w:t>Reflection—Did the students learn the content outlined in the lesson focus? Why or why not?</w:t>
            </w:r>
          </w:p>
        </w:tc>
      </w:tr>
      <w:tr w:rsidR="00B30541" w:rsidTr="000D6DDF">
        <w:tc>
          <w:tcPr>
            <w:tcW w:w="10800" w:type="dxa"/>
            <w:gridSpan w:val="8"/>
            <w:tcBorders>
              <w:top w:val="single" w:sz="4" w:space="0" w:color="auto"/>
              <w:left w:val="single" w:sz="4" w:space="0" w:color="auto"/>
              <w:bottom w:val="single" w:sz="4" w:space="0" w:color="auto"/>
              <w:right w:val="single" w:sz="4" w:space="0" w:color="auto"/>
            </w:tcBorders>
          </w:tcPr>
          <w:p w:rsidR="00B30541" w:rsidRPr="001B2D6B" w:rsidRDefault="00B30541" w:rsidP="001B2D6B"/>
          <w:p w:rsidR="00B30541" w:rsidRPr="001B2D6B" w:rsidRDefault="00B30541" w:rsidP="001B2D6B"/>
          <w:p w:rsidR="00B30541" w:rsidRPr="001B2D6B" w:rsidRDefault="00B30541" w:rsidP="001B2D6B"/>
          <w:p w:rsidR="00B30541" w:rsidRPr="001B2D6B" w:rsidRDefault="00B30541" w:rsidP="001B2D6B"/>
          <w:p w:rsidR="00B30541" w:rsidRPr="001B2D6B" w:rsidRDefault="00B30541" w:rsidP="001B2D6B"/>
          <w:p w:rsidR="00B30541" w:rsidRPr="001B2D6B" w:rsidRDefault="00B30541" w:rsidP="001B2D6B"/>
        </w:tc>
      </w:tr>
    </w:tbl>
    <w:p w:rsidR="00B30541" w:rsidRDefault="00B30541"/>
    <w:sectPr w:rsidR="00B30541" w:rsidSect="00B30541">
      <w:headerReference w:type="default" r:id="rId7"/>
      <w:pgSz w:w="12240" w:h="15840"/>
      <w:pgMar w:top="81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7C42" w:rsidRDefault="004F7C42" w:rsidP="001C5CC4">
      <w:pPr>
        <w:spacing w:after="0" w:line="240" w:lineRule="auto"/>
      </w:pPr>
      <w:r>
        <w:separator/>
      </w:r>
    </w:p>
  </w:endnote>
  <w:endnote w:type="continuationSeparator" w:id="0">
    <w:p w:rsidR="004F7C42" w:rsidRDefault="004F7C42" w:rsidP="001C5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7C42" w:rsidRDefault="004F7C42" w:rsidP="001C5CC4">
      <w:pPr>
        <w:spacing w:after="0" w:line="240" w:lineRule="auto"/>
      </w:pPr>
      <w:r>
        <w:separator/>
      </w:r>
    </w:p>
  </w:footnote>
  <w:footnote w:type="continuationSeparator" w:id="0">
    <w:p w:rsidR="004F7C42" w:rsidRDefault="004F7C42" w:rsidP="001C5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CC4" w:rsidRPr="001C5CC4" w:rsidRDefault="001C5CC4" w:rsidP="001C5CC4">
    <w:pPr>
      <w:pStyle w:val="Header"/>
      <w:jc w:val="center"/>
      <w:rPr>
        <w:b/>
        <w:sz w:val="32"/>
        <w:szCs w:val="32"/>
      </w:rPr>
    </w:pPr>
    <w:r w:rsidRPr="001C5CC4">
      <w:rPr>
        <w:b/>
        <w:sz w:val="32"/>
        <w:szCs w:val="32"/>
      </w:rPr>
      <w:t>Syracuse City School District</w:t>
    </w:r>
  </w:p>
  <w:p w:rsidR="001C5CC4" w:rsidRDefault="003D6229" w:rsidP="001C5CC4">
    <w:pPr>
      <w:pStyle w:val="Header"/>
      <w:jc w:val="center"/>
    </w:pPr>
    <w:r>
      <w:rPr>
        <w:b/>
        <w:sz w:val="28"/>
        <w:szCs w:val="28"/>
      </w:rPr>
      <w:t xml:space="preserve">CTE </w:t>
    </w:r>
    <w:r w:rsidR="001C5CC4" w:rsidRPr="00B30541">
      <w:rPr>
        <w:b/>
        <w:sz w:val="28"/>
        <w:szCs w:val="28"/>
      </w:rPr>
      <w:t>Lesson Plan Template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53327"/>
    <w:multiLevelType w:val="hybridMultilevel"/>
    <w:tmpl w:val="17FA5432"/>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 w15:restartNumberingAfterBreak="0">
    <w:nsid w:val="15D70BDB"/>
    <w:multiLevelType w:val="hybridMultilevel"/>
    <w:tmpl w:val="E7903294"/>
    <w:lvl w:ilvl="0" w:tplc="728E0A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590E14"/>
    <w:multiLevelType w:val="hybridMultilevel"/>
    <w:tmpl w:val="799A63B6"/>
    <w:lvl w:ilvl="0" w:tplc="728E0A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745B1E"/>
    <w:multiLevelType w:val="hybridMultilevel"/>
    <w:tmpl w:val="B8F07106"/>
    <w:lvl w:ilvl="0" w:tplc="728E0AA8">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E11CD4"/>
    <w:multiLevelType w:val="hybridMultilevel"/>
    <w:tmpl w:val="524A6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A55490"/>
    <w:multiLevelType w:val="hybridMultilevel"/>
    <w:tmpl w:val="E546505E"/>
    <w:lvl w:ilvl="0" w:tplc="728E0A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E24AFB"/>
    <w:multiLevelType w:val="hybridMultilevel"/>
    <w:tmpl w:val="76A6629A"/>
    <w:lvl w:ilvl="0" w:tplc="728E0A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541"/>
    <w:rsid w:val="0005727D"/>
    <w:rsid w:val="000D6DDF"/>
    <w:rsid w:val="001317CC"/>
    <w:rsid w:val="00185F0F"/>
    <w:rsid w:val="00190F50"/>
    <w:rsid w:val="001B2D6B"/>
    <w:rsid w:val="001C5CC4"/>
    <w:rsid w:val="002456B8"/>
    <w:rsid w:val="00280F9A"/>
    <w:rsid w:val="002B5CF9"/>
    <w:rsid w:val="00310355"/>
    <w:rsid w:val="003D6229"/>
    <w:rsid w:val="004906E2"/>
    <w:rsid w:val="004D6680"/>
    <w:rsid w:val="004F7C42"/>
    <w:rsid w:val="006417A1"/>
    <w:rsid w:val="00665E2C"/>
    <w:rsid w:val="006B3B2E"/>
    <w:rsid w:val="00706679"/>
    <w:rsid w:val="007E1883"/>
    <w:rsid w:val="00992D97"/>
    <w:rsid w:val="009E540C"/>
    <w:rsid w:val="00A9357D"/>
    <w:rsid w:val="00AC1BF5"/>
    <w:rsid w:val="00AE21F9"/>
    <w:rsid w:val="00B03637"/>
    <w:rsid w:val="00B24528"/>
    <w:rsid w:val="00B30541"/>
    <w:rsid w:val="00BC6DC9"/>
    <w:rsid w:val="00CB3EEC"/>
    <w:rsid w:val="00CC36FC"/>
    <w:rsid w:val="00DB1FEC"/>
    <w:rsid w:val="00E170EB"/>
    <w:rsid w:val="00E34970"/>
    <w:rsid w:val="00E41837"/>
    <w:rsid w:val="00EB45B5"/>
    <w:rsid w:val="00F1469A"/>
    <w:rsid w:val="00F15E97"/>
    <w:rsid w:val="00F75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B9ED7"/>
  <w15:docId w15:val="{B53DCCCC-8F50-462D-82EA-AC7B20E29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CTEPG">
    <w:name w:val="CTE_PG"/>
    <w:basedOn w:val="TableNormal"/>
    <w:uiPriority w:val="61"/>
    <w:rsid w:val="00B30541"/>
    <w:pPr>
      <w:spacing w:before="60"/>
      <w:contextualSpacing/>
    </w:pPr>
    <w:rPr>
      <w:sz w:val="24"/>
    </w:rPr>
    <w:tblPr>
      <w:tblStyleRowBandSize w:val="1"/>
      <w:tblStyleColBandSize w:val="1"/>
      <w:tblBorders>
        <w:top w:val="single" w:sz="4" w:space="0" w:color="215868"/>
        <w:left w:val="single" w:sz="4" w:space="0" w:color="215868"/>
        <w:bottom w:val="single" w:sz="4" w:space="0" w:color="215868"/>
        <w:right w:val="single" w:sz="4" w:space="0" w:color="215868"/>
        <w:insideH w:val="single" w:sz="4" w:space="0" w:color="215868"/>
        <w:insideV w:val="single" w:sz="4" w:space="0" w:color="215868"/>
      </w:tblBorders>
    </w:tblPr>
    <w:tcPr>
      <w:shd w:val="clear" w:color="auto" w:fill="FFFFFF"/>
    </w:tcPr>
    <w:tblStylePr w:type="firstRow">
      <w:pPr>
        <w:spacing w:before="0" w:after="0"/>
        <w:jc w:val="center"/>
      </w:pPr>
      <w:rPr>
        <w:rFonts w:ascii="Calibri" w:hAnsi="Calibri" w:cs="Times New Roman"/>
        <w:b w:val="0"/>
        <w:bCs/>
        <w:color w:val="FFFFFF"/>
        <w:sz w:val="24"/>
      </w:rPr>
      <w:tblPr/>
      <w:tcPr>
        <w:shd w:val="clear" w:color="auto" w:fill="205867"/>
      </w:tcPr>
    </w:tblStylePr>
    <w:tblStylePr w:type="lastRow">
      <w:pPr>
        <w:spacing w:before="0" w:after="0"/>
      </w:pPr>
      <w:rPr>
        <w:rFonts w:cs="Times New Roman"/>
        <w:b w:val="0"/>
        <w:bCs/>
      </w:rPr>
      <w:tblPr/>
      <w:tcPr>
        <w:tcBorders>
          <w:top w:val="nil"/>
          <w:left w:val="single" w:sz="8" w:space="0" w:color="205867"/>
          <w:bottom w:val="single" w:sz="8" w:space="0" w:color="205867"/>
          <w:right w:val="single" w:sz="8" w:space="0" w:color="205867"/>
        </w:tcBorders>
        <w:shd w:val="clear" w:color="auto" w:fill="auto"/>
      </w:tcPr>
    </w:tblStylePr>
    <w:tblStylePr w:type="firstCol">
      <w:rPr>
        <w:rFonts w:cs="Times New Roman"/>
        <w:b w:val="0"/>
        <w:bCs/>
      </w:rPr>
    </w:tblStylePr>
    <w:tblStylePr w:type="lastCol">
      <w:rPr>
        <w:rFonts w:cs="Times New Roman"/>
        <w:b w:val="0"/>
        <w:bCs/>
      </w:rPr>
    </w:tblStylePr>
    <w:tblStylePr w:type="band1Vert">
      <w:rPr>
        <w:rFonts w:cs="Times New Roman"/>
      </w:rPr>
      <w:tblPr/>
      <w:tcPr>
        <w:tcBorders>
          <w:top w:val="single" w:sz="8" w:space="0" w:color="205867"/>
          <w:left w:val="single" w:sz="8" w:space="0" w:color="205867"/>
          <w:bottom w:val="single" w:sz="8" w:space="0" w:color="205867"/>
          <w:right w:val="single" w:sz="8" w:space="0" w:color="205867"/>
        </w:tcBorders>
      </w:tcPr>
    </w:tblStylePr>
    <w:tblStylePr w:type="band1Horz">
      <w:rPr>
        <w:rFonts w:cs="Times New Roman"/>
      </w:rPr>
      <w:tblPr/>
      <w:tcPr>
        <w:tcBorders>
          <w:top w:val="single" w:sz="8" w:space="0" w:color="205867"/>
          <w:left w:val="single" w:sz="8" w:space="0" w:color="205867"/>
          <w:bottom w:val="single" w:sz="8" w:space="0" w:color="205867"/>
          <w:right w:val="single" w:sz="8" w:space="0" w:color="205867"/>
        </w:tcBorders>
      </w:tcPr>
    </w:tblStylePr>
  </w:style>
  <w:style w:type="paragraph" w:styleId="ListParagraph">
    <w:name w:val="List Paragraph"/>
    <w:basedOn w:val="Normal"/>
    <w:uiPriority w:val="34"/>
    <w:qFormat/>
    <w:rsid w:val="00AC1BF5"/>
    <w:pPr>
      <w:ind w:left="720"/>
      <w:contextualSpacing/>
    </w:pPr>
  </w:style>
  <w:style w:type="paragraph" w:styleId="NoSpacing">
    <w:name w:val="No Spacing"/>
    <w:uiPriority w:val="1"/>
    <w:qFormat/>
    <w:rsid w:val="00AC1BF5"/>
    <w:pPr>
      <w:spacing w:after="0" w:line="240" w:lineRule="auto"/>
    </w:pPr>
  </w:style>
  <w:style w:type="paragraph" w:styleId="Header">
    <w:name w:val="header"/>
    <w:basedOn w:val="Normal"/>
    <w:link w:val="HeaderChar"/>
    <w:uiPriority w:val="99"/>
    <w:unhideWhenUsed/>
    <w:rsid w:val="001C5C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CC4"/>
  </w:style>
  <w:style w:type="paragraph" w:styleId="Footer">
    <w:name w:val="footer"/>
    <w:basedOn w:val="Normal"/>
    <w:link w:val="FooterChar"/>
    <w:uiPriority w:val="99"/>
    <w:unhideWhenUsed/>
    <w:rsid w:val="001C5C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CC4"/>
  </w:style>
  <w:style w:type="paragraph" w:styleId="BalloonText">
    <w:name w:val="Balloon Text"/>
    <w:basedOn w:val="Normal"/>
    <w:link w:val="BalloonTextChar"/>
    <w:uiPriority w:val="99"/>
    <w:semiHidden/>
    <w:unhideWhenUsed/>
    <w:rsid w:val="006B3B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B2E"/>
    <w:rPr>
      <w:rFonts w:ascii="Tahoma" w:hAnsi="Tahoma" w:cs="Tahoma"/>
      <w:sz w:val="16"/>
      <w:szCs w:val="16"/>
    </w:rPr>
  </w:style>
  <w:style w:type="character" w:styleId="PlaceholderText">
    <w:name w:val="Placeholder Text"/>
    <w:basedOn w:val="DefaultParagraphFont"/>
    <w:uiPriority w:val="99"/>
    <w:semiHidden/>
    <w:rsid w:val="006B3B2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398</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SREB</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hsass</dc:creator>
  <cp:lastModifiedBy>Lisi, Nicholas</cp:lastModifiedBy>
  <cp:revision>7</cp:revision>
  <dcterms:created xsi:type="dcterms:W3CDTF">2017-08-04T13:46:00Z</dcterms:created>
  <dcterms:modified xsi:type="dcterms:W3CDTF">2017-08-11T11:35:00Z</dcterms:modified>
</cp:coreProperties>
</file>