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1330D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C1BF5" w:rsidRPr="00B03637" w:rsidRDefault="00AC1BF5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1330D4" w:rsidRPr="001330D4">
              <w:rPr>
                <w:rFonts w:eastAsia="Calibri"/>
                <w:b/>
                <w:bCs/>
              </w:rPr>
              <w:t>Utilize critical thinking to make sense of problems and persevere in solving them.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06354" w:rsidRDefault="001330D4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Understand how critical thinking </w:t>
            </w:r>
            <w:r w:rsidR="00606354">
              <w:rPr>
                <w:rFonts w:eastAsia="Calibri"/>
                <w:b/>
                <w:bCs/>
              </w:rPr>
              <w:t xml:space="preserve">is a necessary skill in problem solving. </w:t>
            </w:r>
          </w:p>
          <w:p w:rsidR="006B3B2E" w:rsidRDefault="00606354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Model the skills of perseverance in real-life situations.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Pr="001B2D6B" w:rsidRDefault="001330D4" w:rsidP="001B2D6B">
            <w:r w:rsidRPr="001330D4">
              <w:t>Utilize critical thinking to make sense of problems and persevere in solving them.</w:t>
            </w:r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22310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0D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22310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0D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22310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0D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22310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0D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22310E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0D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22310E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0D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1330D4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1330D4" w:rsidP="001B2D6B">
            <w:pPr>
              <w:pStyle w:val="NoSpacing"/>
            </w:pPr>
            <w:r>
              <w:t>Lead-In question:  What is the most difficult part of making a decision?</w:t>
            </w:r>
          </w:p>
          <w:p w:rsidR="001330D4" w:rsidRDefault="001330D4" w:rsidP="001B2D6B">
            <w:pPr>
              <w:pStyle w:val="NoSpacing"/>
            </w:pPr>
          </w:p>
          <w:p w:rsidR="001330D4" w:rsidRPr="001B2D6B" w:rsidRDefault="001330D4" w:rsidP="001B2D6B">
            <w:pPr>
              <w:pStyle w:val="NoSpacing"/>
            </w:pPr>
            <w:r>
              <w:t>Write one action word that describes “Persevere”.</w:t>
            </w: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E1" w:rsidRDefault="00771AE1" w:rsidP="001B2D6B">
            <w:pPr>
              <w:pStyle w:val="NoSpacing"/>
            </w:pPr>
            <w:r>
              <w:t xml:space="preserve">Review the Lead-In question. Explain to students what is critical thinking and perseverance….never giving up. </w:t>
            </w:r>
          </w:p>
          <w:p w:rsidR="00771AE1" w:rsidRDefault="00D75063" w:rsidP="00D75063">
            <w:r w:rsidRPr="00E20D4C">
              <w:t>Check for understanding (thumbs up/thumbs down). React.</w:t>
            </w:r>
          </w:p>
          <w:p w:rsidR="00B30541" w:rsidRDefault="00771AE1" w:rsidP="001B2D6B">
            <w:pPr>
              <w:pStyle w:val="NoSpacing"/>
            </w:pPr>
            <w:r>
              <w:t>Explain to students that in this exercise we will explore the importance of using critical thinking and perseverance in respect to the workplace through the use of workplace scenarios and a role-play.</w:t>
            </w:r>
          </w:p>
          <w:p w:rsidR="00771AE1" w:rsidRDefault="00771AE1" w:rsidP="001B2D6B">
            <w:pPr>
              <w:pStyle w:val="NoSpacing"/>
            </w:pPr>
          </w:p>
          <w:p w:rsidR="00771AE1" w:rsidRDefault="00771AE1" w:rsidP="001B2D6B">
            <w:pPr>
              <w:pStyle w:val="NoSpacing"/>
            </w:pPr>
            <w:r>
              <w:t xml:space="preserve">Teacher divides students into small groups and have each do the project. Teacher hands out the worksheets with scenarios and questions. Teacher reads instructions to the class/groups. </w:t>
            </w:r>
          </w:p>
          <w:p w:rsidR="00771AE1" w:rsidRDefault="00771AE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E1" w:rsidRDefault="00771AE1" w:rsidP="00771AE1">
            <w:pPr>
              <w:pStyle w:val="NoSpacing"/>
            </w:pPr>
            <w:r>
              <w:t>Each group will role play each scenario and video each role play.</w:t>
            </w:r>
          </w:p>
          <w:p w:rsidR="00B30541" w:rsidRPr="001B2D6B" w:rsidRDefault="00771AE1" w:rsidP="00771AE1">
            <w:pPr>
              <w:pStyle w:val="NoSpacing"/>
            </w:pPr>
            <w:r>
              <w:t>Teams will answer questions after performing each scenario.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771AE1" w:rsidP="001B2D6B">
            <w:pPr>
              <w:pStyle w:val="NoSpacing"/>
            </w:pPr>
            <w:r>
              <w:t xml:space="preserve">Each team will select one of the videos to share with the class. </w:t>
            </w:r>
          </w:p>
          <w:p w:rsidR="00771AE1" w:rsidRDefault="00771AE1" w:rsidP="001B2D6B">
            <w:pPr>
              <w:pStyle w:val="NoSpacing"/>
            </w:pPr>
          </w:p>
          <w:p w:rsidR="00771AE1" w:rsidRDefault="00771AE1" w:rsidP="001B2D6B">
            <w:pPr>
              <w:pStyle w:val="NoSpacing"/>
            </w:pPr>
            <w:r>
              <w:t>Class discussion after each video.</w:t>
            </w:r>
          </w:p>
          <w:p w:rsidR="00D75063" w:rsidRDefault="00D75063" w:rsidP="001B2D6B">
            <w:pPr>
              <w:pStyle w:val="NoSpacing"/>
            </w:pPr>
          </w:p>
          <w:p w:rsidR="00771AE1" w:rsidRDefault="00D75063" w:rsidP="00D75063">
            <w:r w:rsidRPr="00E20D4C">
              <w:lastRenderedPageBreak/>
              <w:t>Check for understanding (thumbs up/thumbs down). React.</w:t>
            </w:r>
          </w:p>
          <w:p w:rsidR="00771AE1" w:rsidRPr="001B2D6B" w:rsidRDefault="00771AE1" w:rsidP="001B2D6B">
            <w:pPr>
              <w:pStyle w:val="NoSpacing"/>
            </w:pPr>
            <w:r>
              <w:t>Groups will submit their questions.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771AE1" w:rsidP="001B2D6B">
            <w:pPr>
              <w:pStyle w:val="NoSpacing"/>
            </w:pPr>
            <w:r>
              <w:t xml:space="preserve">Wrap-Up question: </w:t>
            </w:r>
            <w:r w:rsidR="00D87235">
              <w:t>How can critical thinking and perseverance relate to your success in the workplace?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D75063" w:rsidP="001B2D6B">
            <w:r>
              <w:t>Worksheet with scenarios, computers, smartphones/video cameras.</w:t>
            </w:r>
            <w:bookmarkStart w:id="0" w:name="_GoBack"/>
            <w:bookmarkEnd w:id="0"/>
          </w:p>
          <w:p w:rsidR="00B30541" w:rsidRPr="001B2D6B" w:rsidRDefault="00B30541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sectPr w:rsidR="00B30541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0E" w:rsidRDefault="0022310E" w:rsidP="001C5CC4">
      <w:pPr>
        <w:spacing w:after="0" w:line="240" w:lineRule="auto"/>
      </w:pPr>
      <w:r>
        <w:separator/>
      </w:r>
    </w:p>
  </w:endnote>
  <w:endnote w:type="continuationSeparator" w:id="0">
    <w:p w:rsidR="0022310E" w:rsidRDefault="0022310E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0E" w:rsidRDefault="0022310E" w:rsidP="001C5CC4">
      <w:pPr>
        <w:spacing w:after="0" w:line="240" w:lineRule="auto"/>
      </w:pPr>
      <w:r>
        <w:separator/>
      </w:r>
    </w:p>
  </w:footnote>
  <w:footnote w:type="continuationSeparator" w:id="0">
    <w:p w:rsidR="0022310E" w:rsidRDefault="0022310E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D6DDF"/>
    <w:rsid w:val="001317CC"/>
    <w:rsid w:val="001330D4"/>
    <w:rsid w:val="00190F50"/>
    <w:rsid w:val="001B2D6B"/>
    <w:rsid w:val="001C5CC4"/>
    <w:rsid w:val="001F579A"/>
    <w:rsid w:val="0022310E"/>
    <w:rsid w:val="00280F9A"/>
    <w:rsid w:val="002B5CF9"/>
    <w:rsid w:val="00310355"/>
    <w:rsid w:val="003D6229"/>
    <w:rsid w:val="004D6680"/>
    <w:rsid w:val="005636F9"/>
    <w:rsid w:val="00606354"/>
    <w:rsid w:val="006417A1"/>
    <w:rsid w:val="006B3B2E"/>
    <w:rsid w:val="00706679"/>
    <w:rsid w:val="00771AE1"/>
    <w:rsid w:val="0091427C"/>
    <w:rsid w:val="00992D97"/>
    <w:rsid w:val="009E540C"/>
    <w:rsid w:val="00AC1BF5"/>
    <w:rsid w:val="00AE21F9"/>
    <w:rsid w:val="00B03637"/>
    <w:rsid w:val="00B24528"/>
    <w:rsid w:val="00B30541"/>
    <w:rsid w:val="00CC36FC"/>
    <w:rsid w:val="00D75063"/>
    <w:rsid w:val="00D87235"/>
    <w:rsid w:val="00D87B2A"/>
    <w:rsid w:val="00DB1FEC"/>
    <w:rsid w:val="00E170EB"/>
    <w:rsid w:val="00E34970"/>
    <w:rsid w:val="00E41837"/>
    <w:rsid w:val="00EB45B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CFE1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Lisi, Nicholas</cp:lastModifiedBy>
  <cp:revision>8</cp:revision>
  <dcterms:created xsi:type="dcterms:W3CDTF">2017-08-06T11:47:00Z</dcterms:created>
  <dcterms:modified xsi:type="dcterms:W3CDTF">2017-08-11T11:56:00Z</dcterms:modified>
</cp:coreProperties>
</file>